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0"/>
        </w:tabs>
        <w:spacing w:line="360" w:lineRule="auto"/>
        <w:rPr>
          <w:rFonts w:eastAsia="楷体_GB2312"/>
          <w:bCs/>
          <w:color w:val="auto"/>
          <w:sz w:val="30"/>
        </w:rPr>
      </w:pPr>
    </w:p>
    <w:p>
      <w:pPr>
        <w:tabs>
          <w:tab w:val="center" w:pos="4960"/>
        </w:tabs>
        <w:spacing w:line="360" w:lineRule="auto"/>
        <w:jc w:val="right"/>
        <w:rPr>
          <w:rFonts w:ascii="宋体" w:cs="黑体"/>
          <w:b/>
          <w:color w:val="auto"/>
          <w:sz w:val="32"/>
          <w:szCs w:val="32"/>
        </w:rPr>
      </w:pPr>
      <w:r>
        <w:rPr>
          <w:rFonts w:hint="eastAsia" w:ascii="宋体" w:hAnsi="宋体" w:cs="黑体"/>
          <w:b/>
          <w:color w:val="auto"/>
          <w:sz w:val="32"/>
          <w:szCs w:val="32"/>
          <w:lang w:eastAsia="zh-CN"/>
        </w:rPr>
        <w:t>SWCGDLX-20181204</w:t>
      </w:r>
      <w:r>
        <w:rPr>
          <w:rFonts w:hint="eastAsia" w:ascii="宋体" w:hAnsi="宋体" w:cs="黑体"/>
          <w:b/>
          <w:color w:val="auto"/>
          <w:sz w:val="32"/>
          <w:szCs w:val="32"/>
        </w:rPr>
        <w:t>号</w:t>
      </w:r>
    </w:p>
    <w:p>
      <w:pPr>
        <w:spacing w:line="360" w:lineRule="auto"/>
        <w:ind w:left="660"/>
        <w:rPr>
          <w:rFonts w:eastAsia="楷体_GB2312"/>
          <w:bCs/>
          <w:color w:val="auto"/>
          <w:sz w:val="30"/>
        </w:rPr>
      </w:pPr>
    </w:p>
    <w:p>
      <w:pPr>
        <w:tabs>
          <w:tab w:val="center" w:pos="4960"/>
        </w:tabs>
        <w:spacing w:line="360" w:lineRule="auto"/>
        <w:jc w:val="center"/>
        <w:rPr>
          <w:rFonts w:ascii="宋体"/>
          <w:b/>
          <w:color w:val="auto"/>
          <w:sz w:val="44"/>
          <w:szCs w:val="44"/>
        </w:rPr>
      </w:pPr>
      <w:r>
        <w:rPr>
          <w:rFonts w:hint="eastAsia" w:ascii="宋体" w:hAnsi="宋体"/>
          <w:b/>
          <w:color w:val="auto"/>
          <w:sz w:val="44"/>
          <w:szCs w:val="44"/>
        </w:rPr>
        <w:t>扬州市何园管理处工作服订制采购项目</w:t>
      </w:r>
    </w:p>
    <w:p>
      <w:pPr>
        <w:tabs>
          <w:tab w:val="center" w:pos="4960"/>
        </w:tabs>
        <w:spacing w:line="360" w:lineRule="auto"/>
        <w:jc w:val="center"/>
        <w:rPr>
          <w:rFonts w:ascii="宋体"/>
          <w:b/>
          <w:color w:val="auto"/>
          <w:sz w:val="44"/>
          <w:szCs w:val="44"/>
        </w:rPr>
      </w:pPr>
      <w:r>
        <w:rPr>
          <w:rFonts w:hint="eastAsia" w:ascii="宋体" w:hAnsi="宋体"/>
          <w:b/>
          <w:color w:val="auto"/>
          <w:sz w:val="44"/>
          <w:szCs w:val="44"/>
        </w:rPr>
        <w:t>询价</w:t>
      </w:r>
      <w:r>
        <w:rPr>
          <w:color w:val="auto"/>
        </w:rPr>
        <w:pict>
          <v:line id="Line 209" o:spid="_x0000_s1026" o:spt="20" style="position:absolute;left:0pt;margin-left:-9pt;margin-top:15.6pt;height:0pt;width:0.05pt;z-index:251658240;mso-width-relative:page;mso-height-relative:page;"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YL9/61wAAAAkBAAAPAAAAAAAAAAEAIAAAACIAAABkcnMvZG93bnJl&#10;di54bWxQSwECFAAUAAAACACHTuJAk/cSQcUBAACYAwAADgAAAAAAAAABACAAAAAmAQAAZHJzL2Uy&#10;b0RvYy54bWxQSwUGAAAAAAYABgBZAQAAXQUAAAAA&#10;">
            <v:path arrowok="t"/>
            <v:fill focussize="0,0"/>
            <v:stroke/>
            <v:imagedata o:title=""/>
            <o:lock v:ext="edit"/>
          </v:line>
        </w:pict>
      </w:r>
      <w:r>
        <w:rPr>
          <w:rFonts w:hint="eastAsia" w:ascii="宋体" w:hAnsi="宋体"/>
          <w:b/>
          <w:color w:val="auto"/>
          <w:sz w:val="44"/>
          <w:szCs w:val="44"/>
        </w:rPr>
        <w:t>文件</w:t>
      </w:r>
    </w:p>
    <w:p>
      <w:pPr>
        <w:spacing w:line="360" w:lineRule="auto"/>
        <w:jc w:val="center"/>
        <w:rPr>
          <w:rFonts w:ascii="宋体"/>
          <w:b/>
          <w:color w:val="auto"/>
          <w:sz w:val="44"/>
          <w:szCs w:val="44"/>
        </w:rPr>
      </w:pPr>
    </w:p>
    <w:p>
      <w:pPr>
        <w:pStyle w:val="2"/>
        <w:rPr>
          <w:color w:val="auto"/>
        </w:rPr>
      </w:pPr>
    </w:p>
    <w:p>
      <w:pPr>
        <w:spacing w:line="360" w:lineRule="auto"/>
        <w:jc w:val="center"/>
        <w:rPr>
          <w:rFonts w:eastAsia="华文中宋"/>
          <w:bCs/>
          <w:color w:val="auto"/>
          <w:spacing w:val="20"/>
          <w:sz w:val="52"/>
          <w:szCs w:val="52"/>
        </w:rPr>
      </w:pPr>
      <w:r>
        <w:rPr>
          <w:rFonts w:ascii="宋体"/>
          <w:color w:val="auto"/>
          <w:sz w:val="36"/>
        </w:rPr>
        <w:drawing>
          <wp:inline distT="0" distB="0" distL="114300" distR="114300">
            <wp:extent cx="5438775" cy="35433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438775" cy="3543300"/>
                    </a:xfrm>
                    <a:prstGeom prst="rect">
                      <a:avLst/>
                    </a:prstGeom>
                    <a:noFill/>
                    <a:ln w="9525">
                      <a:noFill/>
                    </a:ln>
                  </pic:spPr>
                </pic:pic>
              </a:graphicData>
            </a:graphic>
          </wp:inline>
        </w:drawing>
      </w:r>
    </w:p>
    <w:p>
      <w:pPr>
        <w:tabs>
          <w:tab w:val="left" w:pos="9921"/>
        </w:tabs>
        <w:spacing w:line="360" w:lineRule="auto"/>
        <w:rPr>
          <w:rFonts w:eastAsia="华文中宋"/>
          <w:bCs/>
          <w:color w:val="auto"/>
          <w:sz w:val="30"/>
        </w:rPr>
      </w:pPr>
    </w:p>
    <w:p>
      <w:pPr>
        <w:tabs>
          <w:tab w:val="left" w:pos="9921"/>
        </w:tabs>
        <w:spacing w:line="360" w:lineRule="auto"/>
        <w:rPr>
          <w:rFonts w:eastAsia="华文中宋"/>
          <w:bCs/>
          <w:color w:val="auto"/>
          <w:sz w:val="30"/>
        </w:rPr>
      </w:pPr>
    </w:p>
    <w:p>
      <w:pPr>
        <w:spacing w:line="360" w:lineRule="auto"/>
        <w:ind w:firstLine="1425" w:firstLineChars="495"/>
        <w:rPr>
          <w:rFonts w:ascii="宋体"/>
          <w:b/>
          <w:bCs/>
          <w:color w:val="auto"/>
          <w:w w:val="90"/>
          <w:kern w:val="0"/>
          <w:sz w:val="32"/>
          <w:szCs w:val="32"/>
        </w:rPr>
      </w:pPr>
      <w:r>
        <w:rPr>
          <w:rFonts w:hint="eastAsia" w:ascii="宋体" w:hAnsi="宋体"/>
          <w:b/>
          <w:bCs/>
          <w:color w:val="auto"/>
          <w:w w:val="90"/>
          <w:kern w:val="0"/>
          <w:sz w:val="32"/>
          <w:szCs w:val="32"/>
        </w:rPr>
        <w:t>采购人：扬州市何园管理处</w:t>
      </w:r>
    </w:p>
    <w:p>
      <w:pPr>
        <w:spacing w:line="360" w:lineRule="auto"/>
        <w:ind w:firstLine="1152" w:firstLineChars="400"/>
        <w:rPr>
          <w:rFonts w:ascii="宋体"/>
          <w:b/>
          <w:bCs/>
          <w:color w:val="auto"/>
          <w:w w:val="90"/>
          <w:kern w:val="0"/>
          <w:sz w:val="32"/>
          <w:szCs w:val="32"/>
        </w:rPr>
      </w:pPr>
      <w:r>
        <w:rPr>
          <w:rFonts w:hint="eastAsia" w:ascii="宋体" w:hAnsi="宋体"/>
          <w:b/>
          <w:bCs/>
          <w:color w:val="auto"/>
          <w:w w:val="90"/>
          <w:kern w:val="0"/>
          <w:sz w:val="32"/>
          <w:szCs w:val="32"/>
        </w:rPr>
        <w:t>采购代理机构</w:t>
      </w:r>
      <w:r>
        <w:rPr>
          <w:rFonts w:ascii="宋体" w:hAnsi="宋体"/>
          <w:b/>
          <w:bCs/>
          <w:color w:val="auto"/>
          <w:w w:val="90"/>
          <w:kern w:val="0"/>
          <w:sz w:val="32"/>
          <w:szCs w:val="32"/>
        </w:rPr>
        <w:t>(</w:t>
      </w:r>
      <w:r>
        <w:rPr>
          <w:rFonts w:hint="eastAsia" w:ascii="宋体" w:hAnsi="宋体"/>
          <w:b/>
          <w:bCs/>
          <w:color w:val="auto"/>
          <w:w w:val="90"/>
          <w:kern w:val="0"/>
          <w:sz w:val="32"/>
          <w:szCs w:val="32"/>
        </w:rPr>
        <w:t>章</w:t>
      </w:r>
      <w:r>
        <w:rPr>
          <w:rFonts w:ascii="宋体" w:hAnsi="宋体"/>
          <w:b/>
          <w:bCs/>
          <w:color w:val="auto"/>
          <w:w w:val="90"/>
          <w:kern w:val="0"/>
          <w:sz w:val="32"/>
          <w:szCs w:val="32"/>
        </w:rPr>
        <w:t>)</w:t>
      </w:r>
      <w:r>
        <w:rPr>
          <w:rFonts w:hint="eastAsia" w:ascii="宋体" w:hAnsi="宋体"/>
          <w:b/>
          <w:bCs/>
          <w:color w:val="auto"/>
          <w:w w:val="90"/>
          <w:kern w:val="0"/>
          <w:sz w:val="32"/>
          <w:szCs w:val="32"/>
        </w:rPr>
        <w:t>：江苏苏维工程管理有限公司</w:t>
      </w:r>
    </w:p>
    <w:p>
      <w:pPr>
        <w:spacing w:line="360" w:lineRule="auto"/>
        <w:ind w:firstLine="1440" w:firstLineChars="500"/>
        <w:rPr>
          <w:rFonts w:ascii="宋体"/>
          <w:b/>
          <w:bCs/>
          <w:color w:val="auto"/>
          <w:w w:val="90"/>
          <w:kern w:val="0"/>
          <w:sz w:val="32"/>
          <w:szCs w:val="32"/>
        </w:rPr>
      </w:pPr>
      <w:r>
        <w:rPr>
          <w:rFonts w:hint="eastAsia" w:ascii="宋体" w:hAnsi="宋体"/>
          <w:b/>
          <w:bCs/>
          <w:color w:val="auto"/>
          <w:w w:val="90"/>
          <w:kern w:val="0"/>
          <w:sz w:val="32"/>
          <w:szCs w:val="32"/>
        </w:rPr>
        <w:t>发放日期：</w:t>
      </w:r>
      <w:bookmarkStart w:id="0" w:name="EB59c3faf64f2a4bd092a206fb1d0c3c03"/>
      <w:r>
        <w:rPr>
          <w:rFonts w:ascii="宋体" w:hAnsi="宋体"/>
          <w:b/>
          <w:bCs/>
          <w:color w:val="auto"/>
          <w:w w:val="90"/>
          <w:kern w:val="0"/>
          <w:sz w:val="32"/>
          <w:szCs w:val="32"/>
        </w:rPr>
        <w:t>2018</w:t>
      </w:r>
      <w:r>
        <w:rPr>
          <w:rFonts w:hint="eastAsia" w:ascii="宋体" w:hAnsi="宋体"/>
          <w:b/>
          <w:bCs/>
          <w:color w:val="auto"/>
          <w:w w:val="90"/>
          <w:kern w:val="0"/>
          <w:sz w:val="32"/>
          <w:szCs w:val="32"/>
        </w:rPr>
        <w:t>年</w:t>
      </w:r>
      <w:r>
        <w:rPr>
          <w:rFonts w:ascii="宋体" w:hAnsi="宋体"/>
          <w:b/>
          <w:bCs/>
          <w:color w:val="auto"/>
          <w:w w:val="90"/>
          <w:kern w:val="0"/>
          <w:sz w:val="32"/>
          <w:szCs w:val="32"/>
        </w:rPr>
        <w:t xml:space="preserve"> </w:t>
      </w:r>
      <w:bookmarkEnd w:id="0"/>
      <w:r>
        <w:rPr>
          <w:rFonts w:hint="eastAsia" w:ascii="宋体" w:hAnsi="宋体"/>
          <w:b/>
          <w:bCs/>
          <w:color w:val="auto"/>
          <w:w w:val="90"/>
          <w:kern w:val="0"/>
          <w:sz w:val="32"/>
          <w:szCs w:val="32"/>
        </w:rPr>
        <w:t>12月</w:t>
      </w:r>
      <w:r>
        <w:rPr>
          <w:rFonts w:hint="eastAsia" w:ascii="宋体" w:hAnsi="宋体"/>
          <w:b/>
          <w:bCs/>
          <w:color w:val="auto"/>
          <w:w w:val="90"/>
          <w:kern w:val="0"/>
          <w:sz w:val="32"/>
          <w:szCs w:val="32"/>
          <w:lang w:val="en-US" w:eastAsia="zh-CN"/>
        </w:rPr>
        <w:t>17</w:t>
      </w:r>
      <w:r>
        <w:rPr>
          <w:rFonts w:hint="eastAsia" w:ascii="宋体" w:hAnsi="宋体"/>
          <w:b/>
          <w:bCs/>
          <w:color w:val="auto"/>
          <w:w w:val="90"/>
          <w:kern w:val="0"/>
          <w:sz w:val="32"/>
          <w:szCs w:val="32"/>
        </w:rPr>
        <w:t>日</w:t>
      </w:r>
    </w:p>
    <w:p>
      <w:pPr>
        <w:spacing w:line="360" w:lineRule="auto"/>
        <w:jc w:val="center"/>
        <w:rPr>
          <w:rFonts w:eastAsia="华文中宋"/>
          <w:bCs/>
          <w:color w:val="auto"/>
          <w:sz w:val="32"/>
        </w:rPr>
      </w:pPr>
    </w:p>
    <w:p>
      <w:pPr>
        <w:spacing w:line="360" w:lineRule="auto"/>
        <w:rPr>
          <w:rFonts w:eastAsia="华文中宋"/>
          <w:bCs/>
          <w:color w:val="auto"/>
          <w:sz w:val="30"/>
        </w:rPr>
      </w:pPr>
    </w:p>
    <w:p>
      <w:pPr>
        <w:tabs>
          <w:tab w:val="center" w:pos="4762"/>
          <w:tab w:val="left" w:pos="7770"/>
        </w:tabs>
        <w:spacing w:line="360" w:lineRule="auto"/>
        <w:jc w:val="left"/>
        <w:rPr>
          <w:rStyle w:val="12"/>
          <w:rFonts w:eastAsia="黑体"/>
          <w:bCs/>
          <w:color w:val="auto"/>
          <w:sz w:val="48"/>
        </w:rPr>
      </w:pPr>
      <w:r>
        <w:rPr>
          <w:rFonts w:eastAsia="黑体"/>
          <w:bCs/>
          <w:color w:val="auto"/>
          <w:sz w:val="44"/>
          <w:szCs w:val="44"/>
        </w:rPr>
        <w:tab/>
      </w:r>
    </w:p>
    <w:p>
      <w:pPr>
        <w:spacing w:line="360" w:lineRule="auto"/>
        <w:jc w:val="center"/>
        <w:rPr>
          <w:rStyle w:val="12"/>
          <w:rFonts w:eastAsia="黑体"/>
          <w:bCs/>
          <w:color w:val="auto"/>
          <w:sz w:val="48"/>
        </w:rPr>
      </w:pPr>
    </w:p>
    <w:p>
      <w:pPr>
        <w:spacing w:line="360" w:lineRule="auto"/>
        <w:jc w:val="center"/>
        <w:rPr>
          <w:rStyle w:val="12"/>
          <w:rFonts w:eastAsia="黑体"/>
          <w:bCs/>
          <w:color w:val="auto"/>
          <w:sz w:val="48"/>
        </w:rPr>
      </w:pPr>
      <w:r>
        <w:rPr>
          <w:rStyle w:val="12"/>
          <w:rFonts w:hint="eastAsia" w:eastAsia="黑体"/>
          <w:bCs/>
          <w:color w:val="auto"/>
          <w:sz w:val="48"/>
        </w:rPr>
        <w:t>目录</w:t>
      </w:r>
    </w:p>
    <w:p>
      <w:pPr>
        <w:spacing w:line="360" w:lineRule="auto"/>
        <w:jc w:val="center"/>
        <w:rPr>
          <w:rFonts w:eastAsia="黑体"/>
          <w:bCs/>
          <w:color w:val="auto"/>
          <w:sz w:val="30"/>
        </w:rPr>
      </w:pPr>
    </w:p>
    <w:p>
      <w:pPr>
        <w:spacing w:line="360" w:lineRule="auto"/>
        <w:ind w:firstLine="450" w:firstLineChars="150"/>
        <w:rPr>
          <w:bCs/>
          <w:color w:val="auto"/>
          <w:sz w:val="30"/>
          <w:szCs w:val="30"/>
        </w:rPr>
      </w:pPr>
      <w:r>
        <w:rPr>
          <w:rFonts w:hint="eastAsia" w:hAnsi="宋体"/>
          <w:bCs/>
          <w:color w:val="auto"/>
          <w:sz w:val="30"/>
          <w:szCs w:val="30"/>
        </w:rPr>
        <w:t>一．报价</w:t>
      </w:r>
      <w:bookmarkStart w:id="1" w:name="_Hlt529243434"/>
      <w:bookmarkEnd w:id="1"/>
      <w:r>
        <w:rPr>
          <w:rFonts w:hint="eastAsia" w:hAnsi="宋体"/>
          <w:bCs/>
          <w:color w:val="auto"/>
          <w:sz w:val="30"/>
          <w:szCs w:val="30"/>
        </w:rPr>
        <w:t>邀请函</w:t>
      </w:r>
    </w:p>
    <w:p>
      <w:pPr>
        <w:spacing w:line="360" w:lineRule="auto"/>
        <w:ind w:firstLine="450" w:firstLineChars="150"/>
        <w:rPr>
          <w:bCs/>
          <w:color w:val="auto"/>
          <w:sz w:val="30"/>
          <w:szCs w:val="30"/>
        </w:rPr>
      </w:pPr>
      <w:r>
        <w:rPr>
          <w:rFonts w:hint="eastAsia" w:hAnsi="宋体"/>
          <w:bCs/>
          <w:color w:val="auto"/>
          <w:sz w:val="30"/>
          <w:szCs w:val="30"/>
        </w:rPr>
        <w:t>二．供应商须知</w:t>
      </w:r>
    </w:p>
    <w:p>
      <w:pPr>
        <w:spacing w:line="360" w:lineRule="auto"/>
        <w:ind w:firstLine="450" w:firstLineChars="150"/>
        <w:rPr>
          <w:bCs/>
          <w:color w:val="auto"/>
          <w:sz w:val="30"/>
          <w:szCs w:val="30"/>
        </w:rPr>
      </w:pPr>
      <w:r>
        <w:rPr>
          <w:rFonts w:hint="eastAsia" w:hAnsi="宋体"/>
          <w:bCs/>
          <w:color w:val="auto"/>
          <w:sz w:val="30"/>
          <w:szCs w:val="30"/>
        </w:rPr>
        <w:t>三．项目技术</w:t>
      </w:r>
      <w:bookmarkStart w:id="2" w:name="_Hlt49764623"/>
      <w:r>
        <w:rPr>
          <w:rFonts w:hint="eastAsia" w:hAnsi="宋体"/>
          <w:bCs/>
          <w:color w:val="auto"/>
          <w:sz w:val="30"/>
          <w:szCs w:val="30"/>
        </w:rPr>
        <w:t>要求和</w:t>
      </w:r>
      <w:bookmarkEnd w:id="2"/>
      <w:r>
        <w:rPr>
          <w:rFonts w:hint="eastAsia" w:hAnsi="宋体"/>
          <w:bCs/>
          <w:color w:val="auto"/>
          <w:sz w:val="30"/>
          <w:szCs w:val="30"/>
        </w:rPr>
        <w:t>有</w:t>
      </w:r>
      <w:bookmarkStart w:id="3" w:name="_Hlt15786849"/>
      <w:bookmarkStart w:id="4" w:name="_Hlt15786850"/>
      <w:r>
        <w:rPr>
          <w:rFonts w:hint="eastAsia" w:hAnsi="宋体"/>
          <w:bCs/>
          <w:color w:val="auto"/>
          <w:sz w:val="30"/>
          <w:szCs w:val="30"/>
        </w:rPr>
        <w:t>关</w:t>
      </w:r>
      <w:bookmarkEnd w:id="3"/>
      <w:bookmarkEnd w:id="4"/>
      <w:r>
        <w:rPr>
          <w:rFonts w:hint="eastAsia" w:hAnsi="宋体"/>
          <w:bCs/>
          <w:color w:val="auto"/>
          <w:sz w:val="30"/>
          <w:szCs w:val="30"/>
        </w:rPr>
        <w:t>说</w:t>
      </w:r>
      <w:bookmarkStart w:id="5" w:name="_Hlt529244298"/>
      <w:r>
        <w:rPr>
          <w:rFonts w:hint="eastAsia" w:hAnsi="宋体"/>
          <w:bCs/>
          <w:color w:val="auto"/>
          <w:sz w:val="30"/>
          <w:szCs w:val="30"/>
        </w:rPr>
        <w:t>明</w:t>
      </w:r>
      <w:bookmarkEnd w:id="5"/>
    </w:p>
    <w:p>
      <w:pPr>
        <w:spacing w:line="360" w:lineRule="auto"/>
        <w:ind w:firstLine="450" w:firstLineChars="150"/>
        <w:rPr>
          <w:bCs/>
          <w:color w:val="auto"/>
          <w:sz w:val="30"/>
          <w:szCs w:val="30"/>
        </w:rPr>
      </w:pPr>
      <w:r>
        <w:rPr>
          <w:rFonts w:hint="eastAsia" w:hAnsi="宋体"/>
          <w:bCs/>
          <w:color w:val="auto"/>
          <w:sz w:val="30"/>
          <w:szCs w:val="30"/>
        </w:rPr>
        <w:t>四</w:t>
      </w:r>
      <w:r>
        <w:rPr>
          <w:bCs/>
          <w:color w:val="auto"/>
          <w:sz w:val="30"/>
          <w:szCs w:val="30"/>
        </w:rPr>
        <w:t xml:space="preserve">. </w:t>
      </w:r>
      <w:r>
        <w:rPr>
          <w:rFonts w:hint="eastAsia" w:hAnsi="宋体"/>
          <w:bCs/>
          <w:color w:val="auto"/>
          <w:sz w:val="30"/>
          <w:szCs w:val="30"/>
        </w:rPr>
        <w:t>合同书（格式文本）</w:t>
      </w:r>
    </w:p>
    <w:p>
      <w:pPr>
        <w:spacing w:line="360" w:lineRule="auto"/>
        <w:ind w:firstLine="450" w:firstLineChars="150"/>
        <w:rPr>
          <w:bCs/>
          <w:color w:val="auto"/>
          <w:sz w:val="28"/>
          <w:szCs w:val="28"/>
        </w:rPr>
      </w:pPr>
      <w:r>
        <w:rPr>
          <w:rFonts w:hint="eastAsia" w:hAnsi="宋体"/>
          <w:bCs/>
          <w:color w:val="auto"/>
          <w:sz w:val="30"/>
          <w:szCs w:val="30"/>
        </w:rPr>
        <w:t>五．附件（响应文件格式）</w:t>
      </w:r>
    </w:p>
    <w:p>
      <w:pPr>
        <w:spacing w:line="360" w:lineRule="auto"/>
        <w:rPr>
          <w:bCs/>
          <w:color w:val="auto"/>
          <w:sz w:val="30"/>
        </w:rPr>
      </w:pPr>
    </w:p>
    <w:p>
      <w:pPr>
        <w:spacing w:line="360" w:lineRule="auto"/>
        <w:rPr>
          <w:bCs/>
          <w:color w:val="auto"/>
          <w:sz w:val="30"/>
        </w:rPr>
      </w:pPr>
    </w:p>
    <w:p>
      <w:pPr>
        <w:spacing w:line="360" w:lineRule="auto"/>
        <w:rPr>
          <w:bCs/>
          <w:color w:val="auto"/>
          <w:sz w:val="28"/>
        </w:rPr>
      </w:pPr>
    </w:p>
    <w:p>
      <w:pPr>
        <w:spacing w:line="360" w:lineRule="auto"/>
        <w:rPr>
          <w:bCs/>
          <w:color w:val="auto"/>
          <w:sz w:val="32"/>
        </w:rPr>
      </w:pPr>
    </w:p>
    <w:p>
      <w:pPr>
        <w:spacing w:line="360" w:lineRule="auto"/>
        <w:rPr>
          <w:bCs/>
          <w:color w:val="auto"/>
          <w:sz w:val="32"/>
        </w:rPr>
      </w:pPr>
    </w:p>
    <w:p>
      <w:pPr>
        <w:spacing w:line="360" w:lineRule="auto"/>
        <w:rPr>
          <w:bCs/>
          <w:color w:val="auto"/>
          <w:sz w:val="32"/>
        </w:rPr>
      </w:pPr>
    </w:p>
    <w:p>
      <w:pPr>
        <w:spacing w:line="360" w:lineRule="auto"/>
        <w:rPr>
          <w:bCs/>
          <w:color w:val="auto"/>
          <w:sz w:val="32"/>
        </w:rPr>
      </w:pPr>
    </w:p>
    <w:p>
      <w:pPr>
        <w:spacing w:line="360" w:lineRule="auto"/>
        <w:rPr>
          <w:bCs/>
          <w:color w:val="auto"/>
          <w:sz w:val="32"/>
        </w:rPr>
      </w:pPr>
    </w:p>
    <w:p>
      <w:pPr>
        <w:numPr>
          <w:ilvl w:val="0"/>
          <w:numId w:val="1"/>
        </w:numPr>
        <w:spacing w:line="360" w:lineRule="auto"/>
        <w:jc w:val="center"/>
        <w:rPr>
          <w:rFonts w:eastAsia="黑体"/>
          <w:bCs/>
          <w:color w:val="auto"/>
          <w:sz w:val="28"/>
          <w:szCs w:val="28"/>
        </w:rPr>
      </w:pPr>
      <w:bookmarkStart w:id="6" w:name="报价方须知前附表"/>
      <w:bookmarkEnd w:id="6"/>
      <w:bookmarkStart w:id="7" w:name="二．报价方须知"/>
      <w:bookmarkEnd w:id="7"/>
      <w:r>
        <w:rPr>
          <w:rFonts w:eastAsia="黑体"/>
          <w:bCs/>
          <w:color w:val="auto"/>
          <w:sz w:val="28"/>
          <w:szCs w:val="28"/>
        </w:rPr>
        <w:br w:type="page"/>
      </w:r>
      <w:r>
        <w:rPr>
          <w:rFonts w:hint="eastAsia" w:eastAsia="黑体"/>
          <w:bCs/>
          <w:color w:val="auto"/>
          <w:sz w:val="28"/>
          <w:szCs w:val="28"/>
        </w:rPr>
        <w:t>报价邀请函</w:t>
      </w:r>
    </w:p>
    <w:p>
      <w:pPr>
        <w:spacing w:line="360" w:lineRule="auto"/>
        <w:ind w:firstLine="420" w:firstLineChars="200"/>
        <w:rPr>
          <w:rFonts w:ascii="宋体"/>
          <w:bCs/>
          <w:color w:val="auto"/>
          <w:szCs w:val="21"/>
        </w:rPr>
      </w:pPr>
      <w:r>
        <w:rPr>
          <w:rFonts w:hint="eastAsia" w:ascii="宋体" w:hAnsi="宋体"/>
          <w:bCs/>
          <w:color w:val="auto"/>
          <w:szCs w:val="21"/>
        </w:rPr>
        <w:t>江苏苏维工程管理有限公司受扬州市何园管理处的委托，就扬州市何园管理处工作服订制采购项目进行询价采购，现欢迎符合相关条件的供应商参加。</w:t>
      </w:r>
    </w:p>
    <w:tbl>
      <w:tblPr>
        <w:tblStyle w:val="16"/>
        <w:tblW w:w="97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35" w:type="dxa"/>
          </w:tcPr>
          <w:p>
            <w:pPr>
              <w:spacing w:line="360" w:lineRule="auto"/>
              <w:jc w:val="center"/>
              <w:rPr>
                <w:rFonts w:ascii="宋体"/>
                <w:bCs/>
                <w:color w:val="auto"/>
                <w:szCs w:val="21"/>
              </w:rPr>
            </w:pPr>
            <w:r>
              <w:rPr>
                <w:rFonts w:hint="eastAsia" w:ascii="宋体" w:hAnsi="宋体"/>
                <w:bCs/>
                <w:color w:val="auto"/>
                <w:szCs w:val="21"/>
              </w:rPr>
              <w:t>序号</w:t>
            </w:r>
          </w:p>
        </w:tc>
        <w:tc>
          <w:tcPr>
            <w:tcW w:w="9030" w:type="dxa"/>
          </w:tcPr>
          <w:p>
            <w:pPr>
              <w:spacing w:line="360" w:lineRule="auto"/>
              <w:jc w:val="center"/>
              <w:rPr>
                <w:rFonts w:ascii="宋体"/>
                <w:bCs/>
                <w:color w:val="auto"/>
                <w:szCs w:val="21"/>
              </w:rPr>
            </w:pPr>
            <w:r>
              <w:rPr>
                <w:rFonts w:hint="eastAsia" w:ascii="宋体" w:hAnsi="宋体"/>
                <w:bCs/>
                <w:color w:val="auto"/>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735" w:type="dxa"/>
            <w:vAlign w:val="center"/>
          </w:tcPr>
          <w:p>
            <w:pPr>
              <w:spacing w:line="360" w:lineRule="auto"/>
              <w:jc w:val="center"/>
              <w:rPr>
                <w:rFonts w:ascii="宋体"/>
                <w:bCs/>
                <w:color w:val="auto"/>
                <w:szCs w:val="21"/>
              </w:rPr>
            </w:pPr>
            <w:r>
              <w:rPr>
                <w:rFonts w:ascii="宋体" w:hAnsi="宋体"/>
                <w:bCs/>
                <w:color w:val="auto"/>
                <w:szCs w:val="21"/>
              </w:rPr>
              <w:t>1</w:t>
            </w:r>
          </w:p>
        </w:tc>
        <w:tc>
          <w:tcPr>
            <w:tcW w:w="9030" w:type="dxa"/>
          </w:tcPr>
          <w:p>
            <w:pPr>
              <w:spacing w:line="360" w:lineRule="auto"/>
              <w:rPr>
                <w:rFonts w:ascii="宋体"/>
                <w:bCs/>
                <w:color w:val="auto"/>
                <w:szCs w:val="21"/>
              </w:rPr>
            </w:pPr>
            <w:r>
              <w:rPr>
                <w:rFonts w:hint="eastAsia" w:ascii="宋体" w:hAnsi="宋体"/>
                <w:bCs/>
                <w:color w:val="auto"/>
                <w:szCs w:val="21"/>
              </w:rPr>
              <w:t>项目名称：扬州市何园管理处工作服订制采购项目</w:t>
            </w:r>
          </w:p>
          <w:p>
            <w:pPr>
              <w:spacing w:line="360" w:lineRule="auto"/>
              <w:rPr>
                <w:rFonts w:ascii="宋体"/>
                <w:bCs/>
                <w:color w:val="auto"/>
                <w:szCs w:val="21"/>
              </w:rPr>
            </w:pPr>
            <w:r>
              <w:rPr>
                <w:rFonts w:hint="eastAsia" w:ascii="宋体" w:hAnsi="宋体"/>
                <w:bCs/>
                <w:color w:val="auto"/>
                <w:szCs w:val="21"/>
              </w:rPr>
              <w:t>采购编号：</w:t>
            </w:r>
            <w:r>
              <w:rPr>
                <w:rFonts w:hint="eastAsia" w:ascii="宋体" w:hAnsi="宋体"/>
                <w:bCs/>
                <w:color w:val="auto"/>
                <w:szCs w:val="21"/>
                <w:lang w:eastAsia="zh-CN"/>
              </w:rPr>
              <w:t>SWCGDLX-20181204</w:t>
            </w:r>
            <w:r>
              <w:rPr>
                <w:rFonts w:hint="eastAsia" w:ascii="宋体" w:hAnsi="宋体"/>
                <w:bCs/>
                <w:color w:val="auto"/>
                <w:szCs w:val="21"/>
              </w:rPr>
              <w:t>号</w:t>
            </w:r>
          </w:p>
          <w:p>
            <w:pPr>
              <w:spacing w:line="360" w:lineRule="auto"/>
              <w:rPr>
                <w:rFonts w:ascii="宋体"/>
                <w:bCs/>
                <w:color w:val="auto"/>
                <w:szCs w:val="21"/>
              </w:rPr>
            </w:pPr>
            <w:r>
              <w:rPr>
                <w:rFonts w:hint="eastAsia" w:ascii="宋体" w:hAnsi="宋体"/>
                <w:bCs/>
                <w:color w:val="auto"/>
                <w:szCs w:val="21"/>
              </w:rPr>
              <w:t>采购人：扬州市何园管理处</w:t>
            </w:r>
          </w:p>
          <w:p>
            <w:pPr>
              <w:spacing w:line="360" w:lineRule="auto"/>
              <w:rPr>
                <w:rFonts w:ascii="宋体"/>
                <w:bCs/>
                <w:color w:val="auto"/>
                <w:szCs w:val="21"/>
              </w:rPr>
            </w:pPr>
            <w:r>
              <w:rPr>
                <w:rFonts w:hint="eastAsia" w:ascii="宋体" w:hAnsi="宋体"/>
                <w:bCs/>
                <w:color w:val="auto"/>
                <w:szCs w:val="21"/>
              </w:rPr>
              <w:t>采购方式：询价</w:t>
            </w:r>
          </w:p>
          <w:p>
            <w:pPr>
              <w:spacing w:line="360" w:lineRule="auto"/>
              <w:rPr>
                <w:rFonts w:ascii="宋体"/>
                <w:bCs/>
                <w:color w:val="auto"/>
                <w:szCs w:val="21"/>
              </w:rPr>
            </w:pPr>
            <w:r>
              <w:rPr>
                <w:rFonts w:hint="eastAsia" w:ascii="宋体" w:hAnsi="宋体"/>
                <w:bCs/>
                <w:color w:val="auto"/>
                <w:szCs w:val="21"/>
              </w:rPr>
              <w:t>本项目采购</w:t>
            </w:r>
            <w:r>
              <w:rPr>
                <w:rFonts w:hint="eastAsia" w:ascii="宋体" w:hAnsi="宋体"/>
                <w:bCs/>
                <w:color w:val="auto"/>
                <w:szCs w:val="21"/>
              </w:rPr>
              <w:t>预算为22.56万元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735" w:type="dxa"/>
            <w:vAlign w:val="center"/>
          </w:tcPr>
          <w:p>
            <w:pPr>
              <w:spacing w:line="360" w:lineRule="auto"/>
              <w:jc w:val="center"/>
              <w:rPr>
                <w:rFonts w:ascii="宋体"/>
                <w:bCs/>
                <w:color w:val="auto"/>
                <w:szCs w:val="21"/>
              </w:rPr>
            </w:pPr>
            <w:r>
              <w:rPr>
                <w:rFonts w:ascii="宋体" w:hAnsi="宋体"/>
                <w:bCs/>
                <w:color w:val="auto"/>
                <w:szCs w:val="21"/>
              </w:rPr>
              <w:t>2</w:t>
            </w:r>
          </w:p>
        </w:tc>
        <w:tc>
          <w:tcPr>
            <w:tcW w:w="9030" w:type="dxa"/>
          </w:tcPr>
          <w:p>
            <w:pPr>
              <w:spacing w:line="360" w:lineRule="auto"/>
              <w:rPr>
                <w:rFonts w:ascii="Arial" w:hAnsi="Arial"/>
                <w:bCs/>
                <w:snapToGrid w:val="0"/>
                <w:color w:val="auto"/>
                <w:kern w:val="0"/>
                <w:szCs w:val="21"/>
              </w:rPr>
            </w:pPr>
            <w:r>
              <w:rPr>
                <w:rFonts w:hint="eastAsia" w:ascii="Arial" w:hAnsi="Arial"/>
                <w:bCs/>
                <w:snapToGrid w:val="0"/>
                <w:color w:val="auto"/>
                <w:kern w:val="0"/>
                <w:szCs w:val="21"/>
              </w:rPr>
              <w:t>供应商资格要求：</w:t>
            </w:r>
          </w:p>
          <w:p>
            <w:pPr>
              <w:spacing w:line="360" w:lineRule="auto"/>
              <w:rPr>
                <w:rFonts w:ascii="Arial" w:hAnsi="Arial"/>
                <w:bCs/>
                <w:snapToGrid w:val="0"/>
                <w:color w:val="auto"/>
                <w:kern w:val="0"/>
                <w:szCs w:val="21"/>
              </w:rPr>
            </w:pPr>
            <w:r>
              <w:rPr>
                <w:rFonts w:hint="eastAsia" w:ascii="Arial" w:hAnsi="Arial"/>
                <w:bCs/>
                <w:snapToGrid w:val="0"/>
                <w:color w:val="auto"/>
                <w:kern w:val="0"/>
                <w:szCs w:val="21"/>
              </w:rPr>
              <w:t>（</w:t>
            </w:r>
            <w:r>
              <w:rPr>
                <w:rFonts w:ascii="Arial" w:hAnsi="Arial"/>
                <w:bCs/>
                <w:snapToGrid w:val="0"/>
                <w:color w:val="auto"/>
                <w:kern w:val="0"/>
                <w:szCs w:val="21"/>
              </w:rPr>
              <w:t>1</w:t>
            </w:r>
            <w:r>
              <w:rPr>
                <w:rFonts w:hint="eastAsia" w:ascii="Arial" w:hAnsi="Arial"/>
                <w:bCs/>
                <w:snapToGrid w:val="0"/>
                <w:color w:val="auto"/>
                <w:kern w:val="0"/>
                <w:szCs w:val="21"/>
              </w:rPr>
              <w:t>）具备《中华人民共和国政府采购法》第二十二条规定的条件；</w:t>
            </w:r>
          </w:p>
          <w:p>
            <w:pPr>
              <w:spacing w:line="360" w:lineRule="auto"/>
              <w:rPr>
                <w:rFonts w:ascii="Arial" w:hAnsi="Arial"/>
                <w:bCs/>
                <w:snapToGrid w:val="0"/>
                <w:color w:val="auto"/>
                <w:kern w:val="0"/>
                <w:szCs w:val="21"/>
              </w:rPr>
            </w:pPr>
            <w:r>
              <w:rPr>
                <w:rFonts w:hint="eastAsia" w:ascii="Arial" w:hAnsi="Arial"/>
                <w:bCs/>
                <w:snapToGrid w:val="0"/>
                <w:color w:val="auto"/>
                <w:kern w:val="0"/>
                <w:szCs w:val="21"/>
              </w:rPr>
              <w:t>（</w:t>
            </w:r>
            <w:r>
              <w:rPr>
                <w:rFonts w:ascii="Arial" w:hAnsi="Arial"/>
                <w:bCs/>
                <w:snapToGrid w:val="0"/>
                <w:color w:val="auto"/>
                <w:kern w:val="0"/>
                <w:szCs w:val="21"/>
              </w:rPr>
              <w:t>2</w:t>
            </w:r>
            <w:r>
              <w:rPr>
                <w:rFonts w:hint="eastAsia" w:ascii="Arial" w:hAnsi="Arial"/>
                <w:bCs/>
                <w:snapToGrid w:val="0"/>
                <w:color w:val="auto"/>
                <w:kern w:val="0"/>
                <w:szCs w:val="21"/>
              </w:rPr>
              <w:t>）营业执照包含本次采购内容且具有独立法人资格。</w:t>
            </w:r>
          </w:p>
          <w:p>
            <w:pPr>
              <w:spacing w:line="360" w:lineRule="auto"/>
              <w:rPr>
                <w:rFonts w:ascii="Arial" w:hAnsi="Arial"/>
                <w:bCs/>
                <w:snapToGrid w:val="0"/>
                <w:color w:val="auto"/>
                <w:kern w:val="0"/>
                <w:szCs w:val="21"/>
              </w:rPr>
            </w:pPr>
            <w:r>
              <w:rPr>
                <w:rFonts w:hint="eastAsia" w:ascii="Arial" w:hAnsi="Arial"/>
                <w:bCs/>
                <w:snapToGrid w:val="0"/>
                <w:color w:val="auto"/>
                <w:kern w:val="0"/>
                <w:szCs w:val="21"/>
                <w:lang w:eastAsia="zh-CN"/>
              </w:rPr>
              <w:t>（</w:t>
            </w:r>
            <w:r>
              <w:rPr>
                <w:rFonts w:hint="eastAsia" w:ascii="Arial" w:hAnsi="Arial"/>
                <w:bCs/>
                <w:snapToGrid w:val="0"/>
                <w:color w:val="auto"/>
                <w:kern w:val="0"/>
                <w:szCs w:val="21"/>
                <w:lang w:val="en-US" w:eastAsia="zh-CN"/>
              </w:rPr>
              <w:t>3</w:t>
            </w:r>
            <w:r>
              <w:rPr>
                <w:rFonts w:hint="eastAsia" w:ascii="Arial" w:hAnsi="Arial"/>
                <w:bCs/>
                <w:snapToGrid w:val="0"/>
                <w:color w:val="auto"/>
                <w:kern w:val="0"/>
                <w:szCs w:val="21"/>
                <w:lang w:eastAsia="zh-CN"/>
              </w:rPr>
              <w:t>）</w:t>
            </w:r>
            <w:r>
              <w:rPr>
                <w:rFonts w:hint="eastAsia" w:ascii="Arial" w:hAnsi="Arial"/>
                <w:bCs/>
                <w:snapToGrid w:val="0"/>
                <w:color w:val="auto"/>
                <w:kern w:val="0"/>
                <w:szCs w:val="21"/>
              </w:rPr>
              <w:t>本项目不接受联合体询价。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735" w:type="dxa"/>
            <w:vAlign w:val="center"/>
          </w:tcPr>
          <w:p>
            <w:pPr>
              <w:spacing w:line="360" w:lineRule="auto"/>
              <w:jc w:val="center"/>
              <w:rPr>
                <w:rFonts w:ascii="宋体"/>
                <w:bCs/>
                <w:color w:val="auto"/>
                <w:szCs w:val="21"/>
              </w:rPr>
            </w:pPr>
            <w:r>
              <w:rPr>
                <w:rFonts w:ascii="宋体" w:hAnsi="宋体"/>
                <w:bCs/>
                <w:color w:val="auto"/>
                <w:szCs w:val="21"/>
              </w:rPr>
              <w:t>3</w:t>
            </w:r>
          </w:p>
        </w:tc>
        <w:tc>
          <w:tcPr>
            <w:tcW w:w="9030" w:type="dxa"/>
          </w:tcPr>
          <w:p>
            <w:pPr>
              <w:numPr>
                <w:ilvl w:val="0"/>
                <w:numId w:val="2"/>
              </w:numPr>
              <w:spacing w:line="360" w:lineRule="auto"/>
              <w:ind w:left="2" w:right="-153"/>
              <w:rPr>
                <w:rFonts w:ascii="宋体"/>
                <w:color w:val="auto"/>
                <w:szCs w:val="21"/>
              </w:rPr>
            </w:pPr>
            <w:r>
              <w:rPr>
                <w:rFonts w:hint="eastAsia" w:ascii="宋体" w:hAnsi="宋体"/>
                <w:color w:val="auto"/>
                <w:szCs w:val="21"/>
              </w:rPr>
              <w:t>询价文件在扬州市政府采购网上下载</w:t>
            </w:r>
            <w:r>
              <w:rPr>
                <w:rFonts w:ascii="宋体" w:hAnsi="宋体"/>
                <w:color w:val="auto"/>
                <w:szCs w:val="21"/>
              </w:rPr>
              <w:t xml:space="preserve">, </w:t>
            </w:r>
            <w:r>
              <w:rPr>
                <w:rFonts w:hint="eastAsia" w:ascii="宋体" w:hAnsi="宋体"/>
                <w:color w:val="auto"/>
                <w:szCs w:val="21"/>
              </w:rPr>
              <w:t>供应商按询价文件要求提交全部资料并对询价文件各项内容做出实质性响应，否则报价无效。</w:t>
            </w:r>
          </w:p>
          <w:p>
            <w:pPr>
              <w:spacing w:line="360" w:lineRule="auto"/>
              <w:ind w:left="2" w:right="-153"/>
              <w:rPr>
                <w:rFonts w:asci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）如确定参加询价，请如实填写《供应商参加询价确认函》，并按要求回复（电子邮箱：</w:t>
            </w:r>
            <w:bookmarkStart w:id="8" w:name="EBba9c9bd7b5a64bcfb0f2dcb71e0ea086"/>
            <w:r>
              <w:rPr>
                <w:rFonts w:ascii="宋体" w:hAnsi="宋体"/>
                <w:color w:val="auto"/>
                <w:szCs w:val="21"/>
              </w:rPr>
              <w:t>364803165@qq.com</w:t>
            </w:r>
            <w:bookmarkEnd w:id="8"/>
            <w:r>
              <w:rPr>
                <w:rFonts w:hint="eastAsia" w:ascii="宋体" w:hAnsi="宋体"/>
                <w:color w:val="auto"/>
                <w:szCs w:val="21"/>
              </w:rPr>
              <w:t>），同时需与代理机构经办人确认是否收到《供应商参加询价确认函》（联系电话：</w:t>
            </w:r>
            <w:r>
              <w:rPr>
                <w:rFonts w:ascii="宋体" w:hAnsi="宋体"/>
                <w:color w:val="auto"/>
                <w:szCs w:val="21"/>
              </w:rPr>
              <w:t>0514-82129116</w:t>
            </w:r>
            <w:r>
              <w:rPr>
                <w:rFonts w:hint="eastAsia" w:ascii="宋体" w:hAnsi="宋体"/>
                <w:color w:val="auto"/>
                <w:szCs w:val="21"/>
              </w:rPr>
              <w:t>），回复接收截止时间：</w:t>
            </w:r>
            <w:r>
              <w:rPr>
                <w:rFonts w:ascii="宋体" w:hAnsi="宋体"/>
                <w:color w:val="auto"/>
                <w:szCs w:val="21"/>
              </w:rPr>
              <w:t>2018</w:t>
            </w:r>
            <w:r>
              <w:rPr>
                <w:rFonts w:hint="eastAsia" w:ascii="宋体" w:hAnsi="宋体"/>
                <w:color w:val="auto"/>
                <w:szCs w:val="21"/>
              </w:rPr>
              <w:t>年12月</w:t>
            </w:r>
            <w:r>
              <w:rPr>
                <w:rFonts w:hint="eastAsia" w:ascii="宋体" w:hAnsi="宋体"/>
                <w:color w:val="auto"/>
                <w:szCs w:val="21"/>
                <w:lang w:val="en-US" w:eastAsia="zh-CN"/>
              </w:rPr>
              <w:t>20</w:t>
            </w:r>
            <w:r>
              <w:rPr>
                <w:rFonts w:hint="eastAsia" w:ascii="宋体" w:hAnsi="宋体"/>
                <w:color w:val="auto"/>
                <w:szCs w:val="21"/>
              </w:rPr>
              <w:t>日</w:t>
            </w:r>
            <w:r>
              <w:rPr>
                <w:rFonts w:ascii="宋体" w:hAnsi="宋体"/>
                <w:color w:val="auto"/>
                <w:szCs w:val="21"/>
              </w:rPr>
              <w:t>23:</w:t>
            </w:r>
            <w:r>
              <w:rPr>
                <w:rFonts w:ascii="宋体"/>
                <w:color w:val="auto"/>
                <w:szCs w:val="21"/>
              </w:rPr>
              <w:t>59</w:t>
            </w:r>
            <w:r>
              <w:rPr>
                <w:rFonts w:hint="eastAsia" w:ascii="宋体" w:hAnsi="宋体"/>
                <w:color w:val="auto"/>
                <w:szCs w:val="21"/>
              </w:rPr>
              <w:t>（北京时间）。如供应商未按上述要求去做，将自行承担所产生的风险。未报名者、超过时限者不得前来询价，内容不全者后果自负。</w:t>
            </w:r>
          </w:p>
          <w:p>
            <w:pPr>
              <w:spacing w:line="360" w:lineRule="auto"/>
              <w:ind w:left="2" w:right="-153"/>
              <w:rPr>
                <w:rFonts w:asci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）已报名供应商如有澄清要求，请将澄清要求的书面文件（原件）在</w:t>
            </w:r>
            <w:r>
              <w:rPr>
                <w:rFonts w:ascii="宋体" w:hAnsi="宋体"/>
                <w:color w:val="auto"/>
                <w:szCs w:val="21"/>
              </w:rPr>
              <w:t>2018</w:t>
            </w:r>
            <w:r>
              <w:rPr>
                <w:rFonts w:hint="eastAsia" w:ascii="宋体" w:hAnsi="宋体"/>
                <w:color w:val="auto"/>
                <w:szCs w:val="21"/>
              </w:rPr>
              <w:t>年12月</w:t>
            </w:r>
            <w:r>
              <w:rPr>
                <w:rFonts w:hint="eastAsia" w:ascii="宋体" w:hAnsi="宋体"/>
                <w:color w:val="auto"/>
                <w:szCs w:val="21"/>
                <w:lang w:val="en-US" w:eastAsia="zh-CN"/>
              </w:rPr>
              <w:t>20</w:t>
            </w:r>
            <w:r>
              <w:rPr>
                <w:rFonts w:hint="eastAsia" w:ascii="宋体" w:hAnsi="宋体"/>
                <w:color w:val="auto"/>
                <w:szCs w:val="21"/>
              </w:rPr>
              <w:t>日</w:t>
            </w:r>
            <w:r>
              <w:rPr>
                <w:rFonts w:ascii="宋体" w:hAnsi="宋体"/>
                <w:color w:val="auto"/>
                <w:szCs w:val="21"/>
              </w:rPr>
              <w:t>23:</w:t>
            </w:r>
            <w:r>
              <w:rPr>
                <w:rFonts w:ascii="宋体"/>
                <w:color w:val="auto"/>
                <w:szCs w:val="21"/>
              </w:rPr>
              <w:t>59</w:t>
            </w:r>
            <w:r>
              <w:rPr>
                <w:rFonts w:hint="eastAsia" w:ascii="宋体" w:hAnsi="宋体"/>
                <w:color w:val="auto"/>
                <w:szCs w:val="21"/>
              </w:rPr>
              <w:t>（北京时间）前送达江苏苏维工程管理有限公司，逾期不予受理。所有澄清要求的答复、询价文件的修改和变更信息均公布在扬州市政府采购网上，不再另行通知，敬请关注相应网站发布的信息。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35" w:type="dxa"/>
            <w:vAlign w:val="center"/>
          </w:tcPr>
          <w:p>
            <w:pPr>
              <w:spacing w:line="360" w:lineRule="auto"/>
              <w:jc w:val="center"/>
              <w:rPr>
                <w:rFonts w:ascii="宋体"/>
                <w:bCs/>
                <w:color w:val="auto"/>
                <w:szCs w:val="21"/>
              </w:rPr>
            </w:pPr>
            <w:r>
              <w:rPr>
                <w:rFonts w:ascii="宋体" w:hAnsi="宋体"/>
                <w:bCs/>
                <w:color w:val="auto"/>
                <w:szCs w:val="21"/>
              </w:rPr>
              <w:t>4</w:t>
            </w:r>
          </w:p>
        </w:tc>
        <w:tc>
          <w:tcPr>
            <w:tcW w:w="9030" w:type="dxa"/>
          </w:tcPr>
          <w:p>
            <w:pPr>
              <w:spacing w:line="360" w:lineRule="auto"/>
              <w:rPr>
                <w:rFonts w:ascii="宋体"/>
                <w:bCs/>
                <w:color w:val="auto"/>
                <w:szCs w:val="21"/>
              </w:rPr>
            </w:pPr>
            <w:r>
              <w:rPr>
                <w:rFonts w:hint="eastAsia" w:ascii="宋体" w:hAnsi="宋体"/>
                <w:bCs/>
                <w:color w:val="auto"/>
                <w:szCs w:val="21"/>
              </w:rPr>
              <w:t>报价时间：</w:t>
            </w:r>
            <w:r>
              <w:rPr>
                <w:rFonts w:ascii="宋体" w:hAnsi="宋体"/>
                <w:bCs/>
                <w:color w:val="auto"/>
                <w:szCs w:val="21"/>
              </w:rPr>
              <w:t>2018</w:t>
            </w:r>
            <w:r>
              <w:rPr>
                <w:rFonts w:hint="eastAsia" w:ascii="宋体" w:hAnsi="宋体"/>
                <w:bCs/>
                <w:color w:val="auto"/>
                <w:szCs w:val="21"/>
              </w:rPr>
              <w:t>年12月</w:t>
            </w:r>
            <w:r>
              <w:rPr>
                <w:rFonts w:hint="eastAsia" w:ascii="宋体" w:hAnsi="宋体"/>
                <w:bCs/>
                <w:color w:val="auto"/>
                <w:szCs w:val="21"/>
              </w:rPr>
              <w:t>25</w:t>
            </w:r>
            <w:r>
              <w:rPr>
                <w:rFonts w:hint="eastAsia" w:ascii="宋体" w:hAnsi="宋体"/>
                <w:bCs/>
                <w:color w:val="auto"/>
                <w:szCs w:val="21"/>
              </w:rPr>
              <w:t>日上午9</w:t>
            </w:r>
            <w:r>
              <w:rPr>
                <w:rFonts w:ascii="宋体" w:hAnsi="宋体"/>
                <w:bCs/>
                <w:color w:val="auto"/>
                <w:szCs w:val="21"/>
              </w:rPr>
              <w:t>:</w:t>
            </w:r>
            <w:r>
              <w:rPr>
                <w:rFonts w:hint="eastAsia" w:ascii="宋体" w:hAnsi="宋体"/>
                <w:bCs/>
                <w:color w:val="auto"/>
                <w:szCs w:val="21"/>
              </w:rPr>
              <w:t>3</w:t>
            </w:r>
            <w:r>
              <w:rPr>
                <w:rFonts w:ascii="宋体"/>
                <w:bCs/>
                <w:color w:val="auto"/>
                <w:szCs w:val="21"/>
              </w:rPr>
              <w:t>0</w:t>
            </w:r>
            <w:r>
              <w:rPr>
                <w:rFonts w:hint="eastAsia" w:ascii="宋体" w:hAnsi="宋体"/>
                <w:bCs/>
                <w:color w:val="auto"/>
                <w:szCs w:val="21"/>
              </w:rPr>
              <w:t>截止，截止期后的响应文件恕不接受。</w:t>
            </w:r>
          </w:p>
          <w:p>
            <w:pPr>
              <w:spacing w:line="360" w:lineRule="auto"/>
              <w:rPr>
                <w:rFonts w:ascii="宋体"/>
                <w:bCs/>
                <w:color w:val="auto"/>
                <w:szCs w:val="21"/>
              </w:rPr>
            </w:pPr>
            <w:r>
              <w:rPr>
                <w:rFonts w:hint="eastAsia" w:ascii="宋体" w:hAnsi="宋体"/>
                <w:bCs/>
                <w:color w:val="auto"/>
                <w:szCs w:val="21"/>
              </w:rPr>
              <w:t>报价地点：</w:t>
            </w:r>
            <w:r>
              <w:rPr>
                <w:rFonts w:hint="eastAsia" w:ascii="宋体" w:hAnsi="宋体"/>
                <w:color w:val="auto"/>
                <w:szCs w:val="21"/>
              </w:rPr>
              <w:t>江苏苏维工程管理有限公司二楼开标二室</w:t>
            </w:r>
          </w:p>
          <w:p>
            <w:pPr>
              <w:spacing w:line="360" w:lineRule="auto"/>
              <w:rPr>
                <w:rFonts w:ascii="宋体"/>
                <w:bCs/>
                <w:color w:val="auto"/>
                <w:szCs w:val="21"/>
              </w:rPr>
            </w:pPr>
            <w:r>
              <w:rPr>
                <w:rFonts w:hint="eastAsia" w:ascii="宋体" w:hAnsi="宋体"/>
                <w:bCs/>
                <w:color w:val="auto"/>
                <w:szCs w:val="21"/>
              </w:rPr>
              <w:t>地址：扬州市翠岗路</w:t>
            </w:r>
            <w:r>
              <w:rPr>
                <w:rFonts w:ascii="宋体" w:hAnsi="宋体"/>
                <w:bCs/>
                <w:color w:val="auto"/>
                <w:szCs w:val="21"/>
              </w:rPr>
              <w:t>48</w:t>
            </w:r>
            <w:r>
              <w:rPr>
                <w:rFonts w:hint="eastAsia" w:ascii="宋体" w:hAnsi="宋体"/>
                <w:bCs/>
                <w:color w:val="auto"/>
                <w:szCs w:val="21"/>
              </w:rPr>
              <w:t>号</w:t>
            </w:r>
          </w:p>
          <w:p>
            <w:pPr>
              <w:spacing w:line="360" w:lineRule="auto"/>
              <w:rPr>
                <w:rFonts w:ascii="宋体"/>
                <w:bCs/>
                <w:color w:val="auto"/>
                <w:szCs w:val="21"/>
              </w:rPr>
            </w:pPr>
            <w:r>
              <w:rPr>
                <w:rFonts w:hint="eastAsia" w:ascii="宋体" w:hAnsi="宋体"/>
                <w:bCs/>
                <w:color w:val="auto"/>
                <w:szCs w:val="21"/>
              </w:rPr>
              <w:t>相应文件份数</w:t>
            </w:r>
            <w:r>
              <w:rPr>
                <w:rFonts w:ascii="宋体" w:hAnsi="宋体"/>
                <w:bCs/>
                <w:color w:val="auto"/>
                <w:szCs w:val="21"/>
              </w:rPr>
              <w:t>:1</w:t>
            </w:r>
            <w:r>
              <w:rPr>
                <w:rFonts w:hint="eastAsia" w:ascii="宋体" w:hAnsi="宋体"/>
                <w:bCs/>
                <w:color w:val="auto"/>
                <w:szCs w:val="21"/>
              </w:rPr>
              <w:t>份正本，</w:t>
            </w:r>
            <w:r>
              <w:rPr>
                <w:rFonts w:ascii="宋体" w:hAnsi="宋体"/>
                <w:bCs/>
                <w:color w:val="auto"/>
                <w:szCs w:val="21"/>
              </w:rPr>
              <w:t>2</w:t>
            </w:r>
            <w:r>
              <w:rPr>
                <w:rFonts w:hint="eastAsia" w:ascii="宋体" w:hAnsi="宋体"/>
                <w:bCs/>
                <w:color w:val="auto"/>
                <w:szCs w:val="21"/>
              </w:rPr>
              <w:t>份副本</w:t>
            </w:r>
          </w:p>
          <w:p>
            <w:pPr>
              <w:spacing w:line="360" w:lineRule="auto"/>
              <w:rPr>
                <w:rFonts w:ascii="宋体"/>
                <w:bCs/>
                <w:color w:val="auto"/>
                <w:szCs w:val="21"/>
              </w:rPr>
            </w:pPr>
            <w:r>
              <w:rPr>
                <w:rFonts w:hint="eastAsia" w:ascii="宋体" w:hAnsi="宋体"/>
                <w:bCs/>
                <w:color w:val="auto"/>
                <w:szCs w:val="21"/>
              </w:rPr>
              <w:t>联系人：李金龙</w:t>
            </w:r>
          </w:p>
          <w:p>
            <w:pPr>
              <w:spacing w:line="360" w:lineRule="auto"/>
              <w:rPr>
                <w:rFonts w:ascii="宋体"/>
                <w:bCs/>
                <w:color w:val="auto"/>
                <w:szCs w:val="21"/>
              </w:rPr>
            </w:pPr>
            <w:r>
              <w:rPr>
                <w:rFonts w:hint="eastAsia" w:ascii="宋体" w:hAnsi="宋体"/>
                <w:bCs/>
                <w:color w:val="auto"/>
                <w:szCs w:val="21"/>
              </w:rPr>
              <w:t>联系电话：</w:t>
            </w:r>
            <w:r>
              <w:rPr>
                <w:rFonts w:ascii="宋体" w:hAnsi="宋体"/>
                <w:bCs/>
                <w:color w:val="auto"/>
                <w:szCs w:val="21"/>
              </w:rPr>
              <w:t>0514-</w:t>
            </w:r>
            <w:r>
              <w:rPr>
                <w:rFonts w:ascii="宋体" w:hAnsi="宋体"/>
                <w:color w:val="auto"/>
                <w:szCs w:val="21"/>
              </w:rPr>
              <w:t>82129116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35" w:type="dxa"/>
            <w:vAlign w:val="center"/>
          </w:tcPr>
          <w:p>
            <w:pPr>
              <w:spacing w:line="360" w:lineRule="auto"/>
              <w:jc w:val="center"/>
              <w:rPr>
                <w:rFonts w:ascii="宋体"/>
                <w:bCs/>
                <w:color w:val="auto"/>
                <w:szCs w:val="21"/>
              </w:rPr>
            </w:pPr>
            <w:r>
              <w:rPr>
                <w:rFonts w:ascii="宋体" w:hAnsi="宋体"/>
                <w:bCs/>
                <w:color w:val="auto"/>
                <w:szCs w:val="21"/>
              </w:rPr>
              <w:t>5</w:t>
            </w:r>
          </w:p>
        </w:tc>
        <w:tc>
          <w:tcPr>
            <w:tcW w:w="9030" w:type="dxa"/>
          </w:tcPr>
          <w:p>
            <w:pPr>
              <w:spacing w:line="360" w:lineRule="auto"/>
              <w:rPr>
                <w:rFonts w:ascii="宋体" w:hAnsi="宋体"/>
                <w:color w:val="auto"/>
                <w:szCs w:val="21"/>
              </w:rPr>
            </w:pPr>
            <w:r>
              <w:rPr>
                <w:rFonts w:hint="eastAsia" w:ascii="宋体" w:hAnsi="宋体"/>
                <w:bCs/>
                <w:color w:val="auto"/>
                <w:szCs w:val="21"/>
              </w:rPr>
              <w:t>采购单位联系人：方凯       联系电话：</w:t>
            </w:r>
            <w:r>
              <w:rPr>
                <w:rFonts w:hint="eastAsia" w:ascii="宋体" w:hAnsi="宋体"/>
                <w:color w:val="auto"/>
                <w:szCs w:val="21"/>
              </w:rPr>
              <w:t>0514-87920522</w:t>
            </w:r>
          </w:p>
          <w:p>
            <w:pPr>
              <w:spacing w:line="360" w:lineRule="auto"/>
              <w:rPr>
                <w:rFonts w:ascii="宋体" w:hAnsi="宋体"/>
                <w:color w:val="auto"/>
                <w:szCs w:val="21"/>
              </w:rPr>
            </w:pPr>
            <w:r>
              <w:rPr>
                <w:rFonts w:hint="eastAsia" w:ascii="宋体" w:hAnsi="宋体"/>
                <w:color w:val="auto"/>
                <w:szCs w:val="21"/>
              </w:rPr>
              <w:t>办公地址：扬州市广陵区徐凝门大街66号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735" w:type="dxa"/>
            <w:vAlign w:val="center"/>
          </w:tcPr>
          <w:p>
            <w:pPr>
              <w:spacing w:line="360" w:lineRule="auto"/>
              <w:jc w:val="center"/>
              <w:rPr>
                <w:rFonts w:ascii="宋体"/>
                <w:bCs/>
                <w:color w:val="auto"/>
                <w:szCs w:val="21"/>
              </w:rPr>
            </w:pPr>
            <w:r>
              <w:rPr>
                <w:rFonts w:ascii="宋体" w:hAnsi="宋体"/>
                <w:bCs/>
                <w:color w:val="auto"/>
                <w:szCs w:val="21"/>
              </w:rPr>
              <w:t>6</w:t>
            </w:r>
          </w:p>
        </w:tc>
        <w:tc>
          <w:tcPr>
            <w:tcW w:w="9030" w:type="dxa"/>
          </w:tcPr>
          <w:p>
            <w:pPr>
              <w:spacing w:line="360" w:lineRule="auto"/>
              <w:rPr>
                <w:rFonts w:ascii="宋体"/>
                <w:b/>
                <w:bCs/>
                <w:color w:val="auto"/>
                <w:szCs w:val="21"/>
              </w:rPr>
            </w:pPr>
            <w:r>
              <w:rPr>
                <w:rFonts w:hint="eastAsia" w:ascii="宋体" w:hAnsi="宋体"/>
                <w:color w:val="auto"/>
                <w:szCs w:val="21"/>
              </w:rPr>
              <w:t>询价保证金：</w:t>
            </w:r>
            <w:r>
              <w:rPr>
                <w:rFonts w:ascii="宋体"/>
                <w:color w:val="auto"/>
                <w:szCs w:val="21"/>
              </w:rPr>
              <w:br w:type="textWrapping"/>
            </w:r>
            <w:r>
              <w:rPr>
                <w:rFonts w:ascii="宋体" w:hAnsi="宋体"/>
                <w:color w:val="auto"/>
                <w:szCs w:val="21"/>
              </w:rPr>
              <w:t>1</w:t>
            </w:r>
            <w:r>
              <w:rPr>
                <w:rFonts w:hint="eastAsia" w:ascii="宋体" w:hAnsi="宋体"/>
                <w:color w:val="auto"/>
                <w:szCs w:val="21"/>
              </w:rPr>
              <w:t>、供应商应提交询价保证金，并作为其询价的一部分。询价保证金是为了保护采购人免遭因供应商的行为而蒙受的损失，采购人在因供应商的行为受到损害时，供应商的询价保证金将不予退还。</w:t>
            </w:r>
            <w:r>
              <w:rPr>
                <w:rFonts w:ascii="宋体"/>
                <w:color w:val="auto"/>
                <w:szCs w:val="21"/>
              </w:rPr>
              <w:br w:type="textWrapping"/>
            </w:r>
            <w:r>
              <w:rPr>
                <w:rFonts w:ascii="宋体" w:hAnsi="宋体"/>
                <w:color w:val="auto"/>
                <w:szCs w:val="21"/>
              </w:rPr>
              <w:t>2</w:t>
            </w:r>
            <w:r>
              <w:rPr>
                <w:rFonts w:hint="eastAsia" w:ascii="宋体" w:hAnsi="宋体"/>
                <w:color w:val="auto"/>
                <w:szCs w:val="21"/>
              </w:rPr>
              <w:t>、询价保证金人民币</w:t>
            </w:r>
            <w:r>
              <w:rPr>
                <w:rFonts w:hint="eastAsia" w:ascii="宋体" w:hAnsi="宋体"/>
                <w:color w:val="auto"/>
                <w:szCs w:val="21"/>
              </w:rPr>
              <w:t>肆仟圆</w:t>
            </w:r>
            <w:r>
              <w:rPr>
                <w:rFonts w:hint="eastAsia" w:ascii="宋体" w:hAnsi="宋体"/>
                <w:color w:val="auto"/>
                <w:szCs w:val="21"/>
              </w:rPr>
              <w:t>，采用电汇形式交纳</w:t>
            </w:r>
            <w:r>
              <w:rPr>
                <w:rFonts w:ascii="宋体" w:hAnsi="宋体"/>
                <w:color w:val="auto"/>
                <w:szCs w:val="21"/>
              </w:rPr>
              <w:t>(</w:t>
            </w:r>
            <w:r>
              <w:rPr>
                <w:rFonts w:hint="eastAsia" w:ascii="宋体" w:hAnsi="宋体"/>
                <w:color w:val="auto"/>
                <w:szCs w:val="21"/>
              </w:rPr>
              <w:t>不接受其他方式</w:t>
            </w:r>
            <w:r>
              <w:rPr>
                <w:rFonts w:ascii="宋体" w:hAnsi="宋体"/>
                <w:color w:val="auto"/>
                <w:szCs w:val="21"/>
              </w:rPr>
              <w:t>)</w:t>
            </w:r>
            <w:r>
              <w:rPr>
                <w:rFonts w:hint="eastAsia" w:ascii="宋体" w:hAnsi="宋体"/>
                <w:color w:val="auto"/>
                <w:szCs w:val="21"/>
              </w:rPr>
              <w:t>，在询价截止时间之前</w:t>
            </w:r>
            <w:r>
              <w:rPr>
                <w:rFonts w:ascii="宋体" w:hAnsi="宋体"/>
                <w:color w:val="auto"/>
                <w:szCs w:val="21"/>
              </w:rPr>
              <w:t>(</w:t>
            </w:r>
            <w:r>
              <w:rPr>
                <w:rFonts w:hint="eastAsia" w:ascii="宋体" w:hAnsi="宋体"/>
                <w:color w:val="auto"/>
                <w:szCs w:val="21"/>
              </w:rPr>
              <w:t>2018</w:t>
            </w:r>
            <w:r>
              <w:rPr>
                <w:rFonts w:hint="eastAsia" w:ascii="宋体" w:hAnsi="宋体"/>
                <w:color w:val="auto"/>
                <w:szCs w:val="21"/>
              </w:rPr>
              <w:t>年12</w:t>
            </w:r>
            <w:r>
              <w:rPr>
                <w:rFonts w:hint="eastAsia" w:ascii="宋体" w:hAnsi="宋体"/>
                <w:color w:val="auto"/>
                <w:szCs w:val="21"/>
              </w:rPr>
              <w:t>月25</w:t>
            </w:r>
            <w:r>
              <w:rPr>
                <w:rFonts w:hint="eastAsia" w:ascii="宋体" w:hAnsi="宋体"/>
                <w:color w:val="auto"/>
                <w:szCs w:val="21"/>
              </w:rPr>
              <w:t>日9时3</w:t>
            </w:r>
            <w:r>
              <w:rPr>
                <w:rFonts w:ascii="宋体" w:hAnsi="宋体"/>
                <w:color w:val="auto"/>
                <w:szCs w:val="21"/>
              </w:rPr>
              <w:t>0</w:t>
            </w:r>
            <w:r>
              <w:rPr>
                <w:rFonts w:hint="eastAsia" w:ascii="宋体" w:hAnsi="宋体"/>
                <w:color w:val="auto"/>
                <w:szCs w:val="21"/>
              </w:rPr>
              <w:t>分</w:t>
            </w:r>
            <w:r>
              <w:rPr>
                <w:rFonts w:ascii="宋体" w:hAnsi="宋体"/>
                <w:color w:val="auto"/>
                <w:szCs w:val="21"/>
              </w:rPr>
              <w:t>)</w:t>
            </w:r>
            <w:r>
              <w:rPr>
                <w:rFonts w:hint="eastAsia" w:ascii="宋体" w:hAnsi="宋体"/>
                <w:color w:val="auto"/>
                <w:szCs w:val="21"/>
              </w:rPr>
              <w:t>到达江苏苏维工程管理有限公司账户。</w:t>
            </w:r>
            <w:r>
              <w:rPr>
                <w:rFonts w:hint="eastAsia" w:ascii="宋体" w:hAnsi="宋体"/>
                <w:b/>
                <w:bCs/>
                <w:color w:val="auto"/>
                <w:szCs w:val="21"/>
              </w:rPr>
              <w:t>询价时请单独提供询价保证金银行电汇凭证复印件，询价保证金将按银行电汇凭证信息原渠道退回。</w:t>
            </w:r>
          </w:p>
          <w:p>
            <w:pPr>
              <w:spacing w:line="360" w:lineRule="auto"/>
              <w:ind w:firstLine="420" w:firstLineChars="200"/>
              <w:rPr>
                <w:rFonts w:ascii="宋体"/>
                <w:color w:val="auto"/>
                <w:szCs w:val="21"/>
              </w:rPr>
            </w:pPr>
            <w:r>
              <w:rPr>
                <w:rFonts w:hint="eastAsia" w:ascii="宋体" w:hAnsi="宋体"/>
                <w:b/>
                <w:bCs/>
                <w:color w:val="auto"/>
                <w:szCs w:val="21"/>
              </w:rPr>
              <w:t>（友情提醒：银行电汇凭证中单位名称、开户行、账号和开户行行号信息需清晰可辨，否则影响保证金退还。请各供应商务必确认保证金在上述规定询价截止时间之前到达指定账户，否则询价文件将被拒绝。以个人名义汇出的询价保证金无效。）</w:t>
            </w:r>
            <w:r>
              <w:rPr>
                <w:rFonts w:ascii="宋体"/>
                <w:color w:val="auto"/>
                <w:szCs w:val="21"/>
              </w:rPr>
              <w:br w:type="textWrapping"/>
            </w:r>
            <w:r>
              <w:rPr>
                <w:rFonts w:ascii="宋体" w:hAnsi="宋体"/>
                <w:color w:val="auto"/>
                <w:szCs w:val="21"/>
              </w:rPr>
              <w:t>3</w:t>
            </w:r>
            <w:r>
              <w:rPr>
                <w:rFonts w:hint="eastAsia" w:ascii="宋体" w:hAnsi="宋体"/>
                <w:color w:val="auto"/>
                <w:szCs w:val="21"/>
              </w:rPr>
              <w:t>、未成交供应商的询价保证金，将在《成交通知书》发出后五个工作日内无息退还。</w:t>
            </w:r>
            <w:r>
              <w:rPr>
                <w:rFonts w:ascii="宋体"/>
                <w:color w:val="auto"/>
                <w:szCs w:val="21"/>
              </w:rPr>
              <w:br w:type="textWrapping"/>
            </w:r>
            <w:r>
              <w:rPr>
                <w:rFonts w:ascii="宋体" w:hAnsi="宋体"/>
                <w:color w:val="auto"/>
                <w:szCs w:val="21"/>
              </w:rPr>
              <w:t>4</w:t>
            </w:r>
            <w:r>
              <w:rPr>
                <w:rFonts w:hint="eastAsia" w:ascii="宋体" w:hAnsi="宋体"/>
                <w:color w:val="auto"/>
                <w:szCs w:val="21"/>
              </w:rPr>
              <w:t>、成交供应商的询价保证金，将在采购合同签订后自动转为履约保证金。</w:t>
            </w:r>
            <w:r>
              <w:rPr>
                <w:rFonts w:ascii="宋体"/>
                <w:color w:val="auto"/>
                <w:szCs w:val="21"/>
              </w:rPr>
              <w:br w:type="textWrapping"/>
            </w:r>
            <w:r>
              <w:rPr>
                <w:rFonts w:ascii="宋体" w:hAnsi="宋体"/>
                <w:color w:val="auto"/>
                <w:szCs w:val="21"/>
              </w:rPr>
              <w:t>5</w:t>
            </w:r>
            <w:r>
              <w:rPr>
                <w:rFonts w:hint="eastAsia" w:ascii="宋体" w:hAnsi="宋体"/>
                <w:color w:val="auto"/>
                <w:szCs w:val="21"/>
              </w:rPr>
              <w:t>、下列任何情况发生时，询价保证金不予退还：</w:t>
            </w:r>
            <w:r>
              <w:rPr>
                <w:rFonts w:ascii="宋体"/>
                <w:color w:val="auto"/>
                <w:szCs w:val="21"/>
              </w:rPr>
              <w:br w:type="textWrapping"/>
            </w:r>
            <w:r>
              <w:rPr>
                <w:rFonts w:ascii="宋体" w:hAnsi="宋体"/>
                <w:color w:val="auto"/>
                <w:szCs w:val="21"/>
              </w:rPr>
              <w:t>(1)</w:t>
            </w:r>
            <w:r>
              <w:rPr>
                <w:rFonts w:hint="eastAsia" w:ascii="宋体" w:hAnsi="宋体"/>
                <w:color w:val="auto"/>
                <w:szCs w:val="21"/>
              </w:rPr>
              <w:t>供应商在询价截止时间后至询价有效期期满前撤回其询价的；</w:t>
            </w:r>
            <w:r>
              <w:rPr>
                <w:rFonts w:ascii="宋体"/>
                <w:color w:val="auto"/>
                <w:szCs w:val="21"/>
              </w:rPr>
              <w:br w:type="textWrapping"/>
            </w:r>
            <w:r>
              <w:rPr>
                <w:rFonts w:ascii="宋体" w:hAnsi="宋体"/>
                <w:color w:val="auto"/>
                <w:szCs w:val="21"/>
              </w:rPr>
              <w:t>(2)</w:t>
            </w:r>
            <w:r>
              <w:rPr>
                <w:rFonts w:hint="eastAsia" w:ascii="宋体" w:hAnsi="宋体"/>
                <w:color w:val="auto"/>
                <w:szCs w:val="21"/>
              </w:rPr>
              <w:t>供应商提供的有关资料、资格证明文件被确认是不真实的；</w:t>
            </w:r>
            <w:r>
              <w:rPr>
                <w:rFonts w:ascii="宋体"/>
                <w:color w:val="auto"/>
                <w:szCs w:val="21"/>
              </w:rPr>
              <w:br w:type="textWrapping"/>
            </w:r>
            <w:r>
              <w:rPr>
                <w:rFonts w:ascii="宋体" w:hAnsi="宋体"/>
                <w:color w:val="auto"/>
                <w:szCs w:val="21"/>
              </w:rPr>
              <w:t>(3)</w:t>
            </w:r>
            <w:r>
              <w:rPr>
                <w:rFonts w:hint="eastAsia" w:ascii="宋体" w:hAnsi="宋体"/>
                <w:color w:val="auto"/>
                <w:szCs w:val="21"/>
              </w:rPr>
              <w:t>成交供应商在规定期限内未能签订合同的。</w:t>
            </w:r>
          </w:p>
          <w:p>
            <w:pPr>
              <w:spacing w:line="360" w:lineRule="auto"/>
              <w:ind w:firstLine="420" w:firstLineChars="200"/>
              <w:rPr>
                <w:rFonts w:ascii="宋体"/>
                <w:color w:val="auto"/>
                <w:szCs w:val="21"/>
              </w:rPr>
            </w:pPr>
            <w:r>
              <w:rPr>
                <w:rFonts w:hint="eastAsia" w:ascii="宋体" w:hAnsi="宋体"/>
                <w:color w:val="auto"/>
                <w:szCs w:val="21"/>
              </w:rPr>
              <w:t>户名：江苏苏维工程管理有限公司</w:t>
            </w:r>
          </w:p>
          <w:p>
            <w:pPr>
              <w:spacing w:line="360" w:lineRule="auto"/>
              <w:ind w:firstLine="420" w:firstLineChars="200"/>
              <w:rPr>
                <w:rFonts w:ascii="宋体"/>
                <w:color w:val="auto"/>
                <w:szCs w:val="21"/>
              </w:rPr>
            </w:pPr>
            <w:r>
              <w:rPr>
                <w:rFonts w:hint="eastAsia" w:ascii="宋体" w:hAnsi="宋体"/>
                <w:color w:val="auto"/>
                <w:szCs w:val="21"/>
              </w:rPr>
              <w:t>开户银行：招商银行扬州分行营业部</w:t>
            </w:r>
          </w:p>
          <w:p>
            <w:pPr>
              <w:spacing w:line="360" w:lineRule="auto"/>
              <w:ind w:firstLine="420" w:firstLineChars="200"/>
              <w:rPr>
                <w:rFonts w:ascii="宋体"/>
                <w:color w:val="auto"/>
                <w:szCs w:val="21"/>
              </w:rPr>
            </w:pPr>
            <w:r>
              <w:rPr>
                <w:rFonts w:hint="eastAsia" w:ascii="宋体" w:hAnsi="宋体"/>
                <w:color w:val="auto"/>
                <w:szCs w:val="21"/>
              </w:rPr>
              <w:t>账号：</w:t>
            </w:r>
            <w:r>
              <w:rPr>
                <w:rFonts w:ascii="宋体" w:hAnsi="宋体"/>
                <w:color w:val="auto"/>
                <w:szCs w:val="21"/>
              </w:rPr>
              <w:t>514902678510909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35" w:type="dxa"/>
            <w:vAlign w:val="center"/>
          </w:tcPr>
          <w:p>
            <w:pPr>
              <w:spacing w:line="360" w:lineRule="auto"/>
              <w:rPr>
                <w:rFonts w:ascii="宋体"/>
                <w:bCs/>
                <w:color w:val="auto"/>
                <w:szCs w:val="21"/>
              </w:rPr>
            </w:pPr>
            <w:r>
              <w:rPr>
                <w:rFonts w:ascii="宋体" w:hAnsi="宋体"/>
                <w:bCs/>
                <w:color w:val="auto"/>
                <w:szCs w:val="21"/>
              </w:rPr>
              <w:t>7</w:t>
            </w:r>
          </w:p>
        </w:tc>
        <w:tc>
          <w:tcPr>
            <w:tcW w:w="9030" w:type="dxa"/>
          </w:tcPr>
          <w:p>
            <w:pPr>
              <w:spacing w:line="360" w:lineRule="auto"/>
              <w:rPr>
                <w:rFonts w:ascii="宋体"/>
                <w:color w:val="auto"/>
                <w:szCs w:val="21"/>
              </w:rPr>
            </w:pPr>
            <w:r>
              <w:rPr>
                <w:rFonts w:hint="eastAsia" w:ascii="宋体" w:hAnsi="宋体"/>
                <w:color w:val="auto"/>
                <w:szCs w:val="21"/>
              </w:rPr>
              <w:t>成交服务费及专家评审费：</w:t>
            </w:r>
          </w:p>
          <w:p>
            <w:pPr>
              <w:spacing w:line="360" w:lineRule="auto"/>
              <w:ind w:firstLine="420" w:firstLineChars="200"/>
              <w:jc w:val="left"/>
              <w:rPr>
                <w:rFonts w:ascii="宋体" w:hAnsi="宋体"/>
                <w:color w:val="auto"/>
                <w:szCs w:val="21"/>
              </w:rPr>
            </w:pPr>
            <w:r>
              <w:rPr>
                <w:rFonts w:hint="eastAsia" w:ascii="宋体" w:hAnsi="宋体"/>
                <w:b/>
                <w:bCs/>
                <w:color w:val="auto"/>
                <w:szCs w:val="21"/>
              </w:rPr>
              <w:t>采购由成交人在领取成交通知书前根据国家计委印发的《招标代理服务收费管理暂行办法》(计价格【2002】1980号文)货物类标准三点八折一次性支付给招标代理机构代理服务费（不足3000元按照3000元计取）和专家评审费（专家评审费暂按300元/人次计取，合计900元，按实结算，具体收费标准详见http://pan.baidu.com/s/1c2OsdEg ）</w:t>
            </w:r>
            <w:r>
              <w:rPr>
                <w:rFonts w:hint="eastAsia" w:ascii="宋体" w:hAnsi="宋体"/>
                <w:color w:val="auto"/>
                <w:szCs w:val="21"/>
              </w:rPr>
              <w:t>；</w:t>
            </w:r>
          </w:p>
          <w:p>
            <w:pPr>
              <w:spacing w:line="360" w:lineRule="auto"/>
              <w:rPr>
                <w:rFonts w:ascii="宋体" w:hAnsi="宋体"/>
                <w:color w:val="auto"/>
                <w:szCs w:val="21"/>
              </w:rPr>
            </w:pPr>
            <w:r>
              <w:rPr>
                <w:rFonts w:hint="eastAsia" w:ascii="宋体" w:hAnsi="宋体"/>
                <w:color w:val="auto"/>
                <w:szCs w:val="21"/>
              </w:rPr>
              <w:t xml:space="preserve">    （1）代理服务费和评审费以人民币支付；</w:t>
            </w:r>
          </w:p>
          <w:p>
            <w:pPr>
              <w:spacing w:line="360" w:lineRule="auto"/>
              <w:ind w:firstLine="420" w:firstLineChars="200"/>
              <w:rPr>
                <w:rFonts w:ascii="宋体" w:hAnsi="宋体"/>
                <w:color w:val="auto"/>
                <w:szCs w:val="21"/>
              </w:rPr>
            </w:pPr>
            <w:r>
              <w:rPr>
                <w:rFonts w:hint="eastAsia" w:ascii="宋体" w:hAnsi="宋体"/>
                <w:color w:val="auto"/>
                <w:szCs w:val="21"/>
              </w:rPr>
              <w:t>（2）代理服务费支付方式：一次性以电汇、转账等形式支付。</w:t>
            </w:r>
            <w:r>
              <w:rPr>
                <w:rFonts w:hint="eastAsia" w:ascii="宋体" w:hAnsi="宋体"/>
                <w:bCs/>
                <w:color w:val="auto"/>
                <w:szCs w:val="21"/>
              </w:rPr>
              <w:t>专家评审费以现金形式支付，同时领取专家评审费结算单；</w:t>
            </w:r>
          </w:p>
          <w:p>
            <w:pPr>
              <w:spacing w:line="360" w:lineRule="auto"/>
              <w:ind w:firstLine="420" w:firstLineChars="200"/>
              <w:rPr>
                <w:rFonts w:ascii="宋体" w:hAnsi="宋体"/>
                <w:color w:val="auto"/>
                <w:szCs w:val="21"/>
              </w:rPr>
            </w:pPr>
            <w:r>
              <w:rPr>
                <w:rFonts w:hint="eastAsia" w:ascii="宋体" w:hAnsi="宋体"/>
                <w:color w:val="auto"/>
                <w:szCs w:val="21"/>
              </w:rPr>
              <w:t>（3）成交人如果不按规定交纳代理服务费，采购代理机构将在成交人的投标保证金中抵扣服务费；</w:t>
            </w:r>
          </w:p>
          <w:p>
            <w:pPr>
              <w:spacing w:line="360" w:lineRule="auto"/>
              <w:ind w:firstLine="420" w:firstLineChars="200"/>
              <w:rPr>
                <w:rFonts w:ascii="宋体" w:hAnsi="宋体"/>
                <w:color w:val="auto"/>
                <w:szCs w:val="21"/>
              </w:rPr>
            </w:pPr>
            <w:r>
              <w:rPr>
                <w:rFonts w:hint="eastAsia" w:ascii="宋体" w:hAnsi="宋体"/>
                <w:color w:val="auto"/>
                <w:szCs w:val="21"/>
              </w:rPr>
              <w:t>（4）代理服务费不在投标报价中单列，包含在投标总价中，由成交人支付给代理机构。</w:t>
            </w:r>
          </w:p>
          <w:p>
            <w:pPr>
              <w:spacing w:line="360" w:lineRule="auto"/>
              <w:ind w:firstLine="1470" w:firstLineChars="700"/>
              <w:rPr>
                <w:rFonts w:ascii="宋体"/>
                <w:color w:val="auto"/>
                <w:szCs w:val="21"/>
              </w:rPr>
            </w:pPr>
            <w:r>
              <w:rPr>
                <w:rFonts w:hint="eastAsia" w:ascii="宋体" w:hAnsi="宋体"/>
                <w:b/>
                <w:color w:val="auto"/>
                <w:szCs w:val="21"/>
              </w:rPr>
              <w:t>招标代理服务费</w:t>
            </w:r>
            <w:r>
              <w:rPr>
                <w:rFonts w:ascii="宋体" w:hAnsi="宋体"/>
                <w:b/>
                <w:color w:val="auto"/>
                <w:szCs w:val="21"/>
              </w:rPr>
              <w:t>开户银行：</w:t>
            </w:r>
            <w:r>
              <w:rPr>
                <w:rFonts w:hint="eastAsia" w:ascii="宋体" w:hAnsi="宋体"/>
                <w:b/>
                <w:color w:val="auto"/>
                <w:kern w:val="0"/>
                <w:szCs w:val="21"/>
              </w:rPr>
              <w:t>中国工商银行扬州雍华府支行</w:t>
            </w:r>
            <w:r>
              <w:rPr>
                <w:rFonts w:ascii="宋体" w:hAnsi="宋体"/>
                <w:b/>
                <w:color w:val="auto"/>
                <w:szCs w:val="21"/>
              </w:rPr>
              <w:br w:type="textWrapping"/>
            </w:r>
            <w:r>
              <w:rPr>
                <w:rFonts w:ascii="宋体" w:hAnsi="宋体"/>
                <w:b/>
                <w:color w:val="auto"/>
                <w:szCs w:val="21"/>
              </w:rPr>
              <w:t>   </w:t>
            </w:r>
            <w:r>
              <w:rPr>
                <w:rFonts w:hint="eastAsia" w:ascii="宋体" w:hAnsi="宋体"/>
                <w:b/>
                <w:color w:val="auto"/>
                <w:szCs w:val="21"/>
              </w:rPr>
              <w:t xml:space="preserve">        </w:t>
            </w:r>
            <w:r>
              <w:rPr>
                <w:rFonts w:ascii="宋体" w:hAnsi="宋体"/>
                <w:b/>
                <w:color w:val="auto"/>
                <w:szCs w:val="21"/>
              </w:rPr>
              <w:t>开户名称：江苏苏维工程管理有限公司</w:t>
            </w:r>
            <w:r>
              <w:rPr>
                <w:rFonts w:ascii="宋体" w:hAnsi="宋体"/>
                <w:b/>
                <w:color w:val="auto"/>
                <w:szCs w:val="21"/>
              </w:rPr>
              <w:br w:type="textWrapping"/>
            </w:r>
            <w:r>
              <w:rPr>
                <w:rFonts w:ascii="宋体" w:hAnsi="宋体"/>
                <w:b/>
                <w:color w:val="auto"/>
                <w:szCs w:val="21"/>
              </w:rPr>
              <w:t>   </w:t>
            </w:r>
            <w:r>
              <w:rPr>
                <w:rFonts w:hint="eastAsia" w:ascii="宋体" w:hAnsi="宋体"/>
                <w:b/>
                <w:color w:val="auto"/>
                <w:szCs w:val="21"/>
              </w:rPr>
              <w:t xml:space="preserve">        </w:t>
            </w:r>
            <w:r>
              <w:rPr>
                <w:rFonts w:ascii="宋体" w:hAnsi="宋体"/>
                <w:b/>
                <w:color w:val="auto"/>
                <w:szCs w:val="21"/>
              </w:rPr>
              <w:t>开户帐号：</w:t>
            </w:r>
            <w:r>
              <w:rPr>
                <w:rFonts w:hint="eastAsia" w:ascii="宋体" w:hAnsi="宋体" w:cs="宋体"/>
                <w:b/>
                <w:bCs/>
                <w:color w:val="auto"/>
                <w:kern w:val="0"/>
                <w:szCs w:val="21"/>
              </w:rPr>
              <w:t>1108020819100000612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735" w:type="dxa"/>
            <w:vAlign w:val="center"/>
          </w:tcPr>
          <w:p>
            <w:pPr>
              <w:spacing w:line="360" w:lineRule="auto"/>
              <w:rPr>
                <w:rFonts w:ascii="宋体"/>
                <w:bCs/>
                <w:color w:val="auto"/>
                <w:szCs w:val="21"/>
              </w:rPr>
            </w:pPr>
            <w:r>
              <w:rPr>
                <w:rFonts w:ascii="宋体" w:hAnsi="宋体"/>
                <w:bCs/>
                <w:color w:val="auto"/>
                <w:szCs w:val="21"/>
              </w:rPr>
              <w:t>8</w:t>
            </w:r>
          </w:p>
        </w:tc>
        <w:tc>
          <w:tcPr>
            <w:tcW w:w="9030" w:type="dxa"/>
            <w:vAlign w:val="center"/>
          </w:tcPr>
          <w:p>
            <w:pPr>
              <w:spacing w:line="360" w:lineRule="auto"/>
              <w:rPr>
                <w:rFonts w:ascii="宋体"/>
                <w:color w:val="auto"/>
                <w:szCs w:val="21"/>
              </w:rPr>
            </w:pPr>
            <w:r>
              <w:rPr>
                <w:rFonts w:hint="eastAsia" w:ascii="宋体" w:hAnsi="宋体"/>
                <w:color w:val="auto"/>
                <w:szCs w:val="21"/>
              </w:rPr>
              <w:t>询价文件每份售价3</w:t>
            </w:r>
            <w:r>
              <w:rPr>
                <w:rFonts w:ascii="宋体" w:hAnsi="宋体"/>
                <w:color w:val="auto"/>
                <w:szCs w:val="21"/>
              </w:rPr>
              <w:t>00</w:t>
            </w:r>
            <w:r>
              <w:rPr>
                <w:rFonts w:hint="eastAsia" w:ascii="宋体" w:hAnsi="宋体"/>
                <w:color w:val="auto"/>
                <w:szCs w:val="21"/>
              </w:rPr>
              <w:t>元，开标前缴纳，售后不退，请供应商予以关注。</w:t>
            </w:r>
          </w:p>
        </w:tc>
      </w:tr>
    </w:tbl>
    <w:p>
      <w:pPr>
        <w:spacing w:line="360" w:lineRule="auto"/>
        <w:jc w:val="center"/>
        <w:rPr>
          <w:rFonts w:eastAsia="黑体"/>
          <w:bCs/>
          <w:color w:val="auto"/>
          <w:sz w:val="28"/>
          <w:szCs w:val="28"/>
        </w:rPr>
        <w:sectPr>
          <w:headerReference r:id="rId4" w:type="first"/>
          <w:headerReference r:id="rId3" w:type="default"/>
          <w:footerReference r:id="rId5" w:type="default"/>
          <w:pgSz w:w="11906" w:h="16838"/>
          <w:pgMar w:top="1247" w:right="1134" w:bottom="851" w:left="1247" w:header="624" w:footer="907" w:gutter="0"/>
          <w:cols w:space="720" w:num="1"/>
          <w:titlePg/>
          <w:docGrid w:type="linesAndChars" w:linePitch="312" w:charSpace="0"/>
        </w:sectPr>
      </w:pPr>
    </w:p>
    <w:p>
      <w:pPr>
        <w:spacing w:line="360" w:lineRule="auto"/>
        <w:jc w:val="center"/>
        <w:rPr>
          <w:rFonts w:eastAsia="黑体"/>
          <w:bCs/>
          <w:color w:val="auto"/>
          <w:sz w:val="28"/>
          <w:szCs w:val="28"/>
        </w:rPr>
      </w:pPr>
    </w:p>
    <w:p>
      <w:pPr>
        <w:spacing w:line="360" w:lineRule="auto"/>
        <w:jc w:val="center"/>
        <w:rPr>
          <w:rFonts w:eastAsia="黑体"/>
          <w:bCs/>
          <w:color w:val="auto"/>
          <w:sz w:val="30"/>
          <w:szCs w:val="30"/>
        </w:rPr>
      </w:pPr>
      <w:r>
        <w:rPr>
          <w:rFonts w:hint="eastAsia" w:eastAsia="黑体"/>
          <w:bCs/>
          <w:color w:val="auto"/>
          <w:sz w:val="28"/>
          <w:szCs w:val="28"/>
        </w:rPr>
        <w:t>二．询价须知</w:t>
      </w:r>
    </w:p>
    <w:p>
      <w:pPr>
        <w:spacing w:line="360" w:lineRule="auto"/>
        <w:ind w:left="525" w:leftChars="250"/>
        <w:rPr>
          <w:rFonts w:ascii="宋体"/>
          <w:bCs/>
          <w:color w:val="auto"/>
          <w:szCs w:val="21"/>
        </w:rPr>
      </w:pPr>
      <w:r>
        <w:rPr>
          <w:rFonts w:hint="eastAsia" w:ascii="宋体" w:hAnsi="宋体"/>
          <w:bCs/>
          <w:color w:val="auto"/>
          <w:szCs w:val="21"/>
        </w:rPr>
        <w:t>（一）响应文件的组成：</w:t>
      </w:r>
    </w:p>
    <w:p>
      <w:pPr>
        <w:numPr>
          <w:ilvl w:val="0"/>
          <w:numId w:val="3"/>
        </w:numPr>
        <w:tabs>
          <w:tab w:val="left" w:pos="525"/>
          <w:tab w:val="left" w:pos="945"/>
          <w:tab w:val="clear" w:pos="630"/>
        </w:tabs>
        <w:spacing w:line="360" w:lineRule="auto"/>
        <w:ind w:left="1" w:firstLine="457" w:firstLineChars="218"/>
        <w:rPr>
          <w:rFonts w:ascii="宋体"/>
          <w:bCs/>
          <w:color w:val="auto"/>
          <w:szCs w:val="21"/>
        </w:rPr>
      </w:pPr>
      <w:r>
        <w:rPr>
          <w:rFonts w:hint="eastAsia" w:ascii="宋体" w:hAnsi="宋体"/>
          <w:bCs/>
          <w:color w:val="auto"/>
          <w:szCs w:val="21"/>
        </w:rPr>
        <w:t>响应函（</w:t>
      </w:r>
      <w:r>
        <w:rPr>
          <w:rFonts w:hint="eastAsia" w:ascii="宋体" w:hAnsi="宋体"/>
          <w:b/>
          <w:bCs/>
          <w:color w:val="auto"/>
          <w:szCs w:val="21"/>
        </w:rPr>
        <w:t>格式见附件）</w:t>
      </w:r>
    </w:p>
    <w:p>
      <w:pPr>
        <w:numPr>
          <w:ilvl w:val="0"/>
          <w:numId w:val="3"/>
        </w:numPr>
        <w:tabs>
          <w:tab w:val="left" w:pos="525"/>
          <w:tab w:val="left" w:pos="945"/>
          <w:tab w:val="clear" w:pos="630"/>
        </w:tabs>
        <w:spacing w:line="360" w:lineRule="auto"/>
        <w:ind w:left="0" w:firstLine="457" w:firstLineChars="218"/>
        <w:rPr>
          <w:rFonts w:ascii="宋体"/>
          <w:bCs/>
          <w:color w:val="auto"/>
          <w:szCs w:val="21"/>
        </w:rPr>
      </w:pPr>
      <w:r>
        <w:rPr>
          <w:rFonts w:hint="eastAsia" w:ascii="宋体" w:hAnsi="宋体"/>
          <w:bCs/>
          <w:color w:val="auto"/>
          <w:szCs w:val="21"/>
        </w:rPr>
        <w:t>资格声明（</w:t>
      </w:r>
      <w:r>
        <w:rPr>
          <w:rFonts w:hint="eastAsia" w:ascii="宋体" w:hAnsi="宋体"/>
          <w:b/>
          <w:bCs/>
          <w:color w:val="auto"/>
          <w:szCs w:val="21"/>
        </w:rPr>
        <w:t>格式见附件</w:t>
      </w:r>
      <w:r>
        <w:rPr>
          <w:rFonts w:hint="eastAsia" w:ascii="宋体" w:hAnsi="宋体"/>
          <w:bCs/>
          <w:color w:val="auto"/>
          <w:szCs w:val="21"/>
        </w:rPr>
        <w:t>）</w:t>
      </w:r>
    </w:p>
    <w:p>
      <w:pPr>
        <w:numPr>
          <w:ilvl w:val="0"/>
          <w:numId w:val="3"/>
        </w:numPr>
        <w:tabs>
          <w:tab w:val="left" w:pos="525"/>
          <w:tab w:val="left" w:pos="945"/>
          <w:tab w:val="clear" w:pos="630"/>
        </w:tabs>
        <w:spacing w:line="360" w:lineRule="auto"/>
        <w:ind w:left="1" w:firstLine="457" w:firstLineChars="218"/>
        <w:rPr>
          <w:rFonts w:ascii="宋体"/>
          <w:bCs/>
          <w:color w:val="auto"/>
          <w:szCs w:val="21"/>
        </w:rPr>
      </w:pPr>
      <w:r>
        <w:rPr>
          <w:rFonts w:hint="eastAsia" w:ascii="宋体" w:hAnsi="宋体"/>
          <w:bCs/>
          <w:color w:val="auto"/>
          <w:szCs w:val="21"/>
        </w:rPr>
        <w:t>资格证明文件：</w:t>
      </w:r>
    </w:p>
    <w:p>
      <w:pPr>
        <w:numPr>
          <w:ilvl w:val="0"/>
          <w:numId w:val="4"/>
        </w:numPr>
        <w:tabs>
          <w:tab w:val="left" w:pos="420"/>
          <w:tab w:val="left" w:pos="1155"/>
          <w:tab w:val="left" w:pos="1288"/>
        </w:tabs>
        <w:spacing w:line="360" w:lineRule="auto"/>
        <w:ind w:left="0" w:firstLine="457" w:firstLineChars="218"/>
        <w:rPr>
          <w:rFonts w:ascii="宋体"/>
          <w:bCs/>
          <w:color w:val="auto"/>
          <w:szCs w:val="21"/>
        </w:rPr>
      </w:pPr>
      <w:r>
        <w:rPr>
          <w:rFonts w:hint="eastAsia" w:ascii="宋体" w:hAnsi="宋体"/>
          <w:bCs/>
          <w:color w:val="auto"/>
          <w:szCs w:val="21"/>
        </w:rPr>
        <w:t>营业执照副本</w:t>
      </w:r>
      <w:r>
        <w:rPr>
          <w:rFonts w:hint="eastAsia" w:ascii="宋体" w:hAnsi="宋体"/>
          <w:b/>
          <w:color w:val="auto"/>
          <w:szCs w:val="21"/>
        </w:rPr>
        <w:t>（复印件加盖供应商公章）</w:t>
      </w:r>
      <w:r>
        <w:rPr>
          <w:rFonts w:hint="eastAsia" w:ascii="宋体" w:hAnsi="宋体"/>
          <w:bCs/>
          <w:color w:val="auto"/>
          <w:szCs w:val="21"/>
        </w:rPr>
        <w:t>；</w:t>
      </w:r>
    </w:p>
    <w:p>
      <w:pPr>
        <w:numPr>
          <w:ilvl w:val="0"/>
          <w:numId w:val="4"/>
        </w:numPr>
        <w:tabs>
          <w:tab w:val="left" w:pos="420"/>
          <w:tab w:val="left" w:pos="1155"/>
          <w:tab w:val="left" w:pos="1288"/>
        </w:tabs>
        <w:spacing w:line="360" w:lineRule="auto"/>
        <w:ind w:left="0" w:firstLine="457" w:firstLineChars="218"/>
        <w:rPr>
          <w:rFonts w:ascii="宋体"/>
          <w:bCs/>
          <w:color w:val="auto"/>
          <w:szCs w:val="21"/>
        </w:rPr>
      </w:pPr>
      <w:r>
        <w:rPr>
          <w:rFonts w:hint="eastAsia" w:ascii="宋体" w:hAnsi="宋体"/>
          <w:bCs/>
          <w:color w:val="auto"/>
          <w:szCs w:val="21"/>
        </w:rPr>
        <w:t>法定代表人授权委托书</w:t>
      </w:r>
      <w:r>
        <w:rPr>
          <w:rFonts w:hint="eastAsia" w:ascii="宋体" w:hAnsi="宋体"/>
          <w:b/>
          <w:color w:val="auto"/>
          <w:szCs w:val="21"/>
        </w:rPr>
        <w:t>（法定代表人亲自参与本项目除外，格式见附件）</w:t>
      </w:r>
      <w:r>
        <w:rPr>
          <w:rFonts w:hint="eastAsia" w:ascii="宋体" w:hAnsi="宋体"/>
          <w:bCs/>
          <w:color w:val="auto"/>
          <w:szCs w:val="21"/>
        </w:rPr>
        <w:t>；</w:t>
      </w:r>
    </w:p>
    <w:p>
      <w:pPr>
        <w:numPr>
          <w:ilvl w:val="0"/>
          <w:numId w:val="4"/>
        </w:numPr>
        <w:tabs>
          <w:tab w:val="left" w:pos="420"/>
          <w:tab w:val="left" w:pos="1155"/>
          <w:tab w:val="left" w:pos="1288"/>
        </w:tabs>
        <w:spacing w:line="360" w:lineRule="auto"/>
        <w:ind w:left="0" w:firstLine="457" w:firstLineChars="218"/>
        <w:rPr>
          <w:rFonts w:ascii="宋体"/>
          <w:bCs/>
          <w:color w:val="auto"/>
          <w:szCs w:val="21"/>
        </w:rPr>
      </w:pPr>
      <w:r>
        <w:rPr>
          <w:rFonts w:hint="eastAsia" w:ascii="宋体" w:hAnsi="宋体"/>
          <w:bCs/>
          <w:color w:val="auto"/>
          <w:szCs w:val="21"/>
        </w:rPr>
        <w:t>法定代表人身份证</w:t>
      </w:r>
      <w:r>
        <w:rPr>
          <w:rFonts w:hint="eastAsia" w:ascii="宋体" w:hAnsi="宋体"/>
          <w:b/>
          <w:color w:val="auto"/>
          <w:szCs w:val="21"/>
        </w:rPr>
        <w:t>复印件</w:t>
      </w:r>
      <w:r>
        <w:rPr>
          <w:rFonts w:hint="eastAsia" w:ascii="宋体" w:hAnsi="宋体"/>
          <w:bCs/>
          <w:color w:val="auto"/>
          <w:szCs w:val="21"/>
        </w:rPr>
        <w:t>；</w:t>
      </w:r>
    </w:p>
    <w:p>
      <w:pPr>
        <w:numPr>
          <w:ilvl w:val="0"/>
          <w:numId w:val="4"/>
        </w:numPr>
        <w:tabs>
          <w:tab w:val="left" w:pos="420"/>
          <w:tab w:val="left" w:pos="1155"/>
          <w:tab w:val="left" w:pos="1288"/>
        </w:tabs>
        <w:spacing w:line="360" w:lineRule="auto"/>
        <w:ind w:left="0" w:firstLine="457" w:firstLineChars="218"/>
        <w:rPr>
          <w:rFonts w:ascii="宋体"/>
          <w:bCs/>
          <w:color w:val="auto"/>
          <w:szCs w:val="21"/>
        </w:rPr>
      </w:pPr>
      <w:r>
        <w:rPr>
          <w:rFonts w:hint="eastAsia" w:ascii="宋体" w:hAnsi="宋体"/>
          <w:bCs/>
          <w:color w:val="auto"/>
          <w:szCs w:val="21"/>
        </w:rPr>
        <w:t>法定代表人授权代表身份证</w:t>
      </w:r>
      <w:r>
        <w:rPr>
          <w:rFonts w:hint="eastAsia" w:ascii="宋体" w:hAnsi="宋体"/>
          <w:b/>
          <w:color w:val="auto"/>
          <w:szCs w:val="21"/>
        </w:rPr>
        <w:t>复印件（法定代表人亲自参与报价的除外）</w:t>
      </w:r>
      <w:r>
        <w:rPr>
          <w:rFonts w:hint="eastAsia" w:ascii="宋体" w:hAnsi="宋体"/>
          <w:bCs/>
          <w:color w:val="auto"/>
          <w:szCs w:val="21"/>
        </w:rPr>
        <w:t>；</w:t>
      </w:r>
    </w:p>
    <w:p>
      <w:pPr>
        <w:numPr>
          <w:ilvl w:val="0"/>
          <w:numId w:val="4"/>
        </w:numPr>
        <w:tabs>
          <w:tab w:val="left" w:pos="420"/>
          <w:tab w:val="left" w:pos="1155"/>
          <w:tab w:val="left" w:pos="1288"/>
        </w:tabs>
        <w:spacing w:line="360" w:lineRule="auto"/>
        <w:ind w:left="0" w:firstLine="457" w:firstLineChars="218"/>
        <w:rPr>
          <w:rFonts w:ascii="Arial" w:hAnsi="Arial"/>
          <w:bCs/>
          <w:snapToGrid w:val="0"/>
          <w:color w:val="auto"/>
          <w:kern w:val="0"/>
          <w:szCs w:val="21"/>
        </w:rPr>
      </w:pPr>
      <w:r>
        <w:rPr>
          <w:rFonts w:hint="eastAsia" w:ascii="宋体" w:hAnsi="宋体"/>
          <w:bCs/>
          <w:color w:val="auto"/>
          <w:szCs w:val="21"/>
        </w:rPr>
        <w:t>承诺书</w:t>
      </w:r>
      <w:r>
        <w:rPr>
          <w:rFonts w:hint="eastAsia" w:ascii="宋体" w:hAnsi="宋体"/>
          <w:b/>
          <w:color w:val="auto"/>
          <w:szCs w:val="21"/>
        </w:rPr>
        <w:t>（格式见附件）</w:t>
      </w:r>
      <w:r>
        <w:rPr>
          <w:rFonts w:hint="eastAsia" w:ascii="宋体" w:hAnsi="宋体"/>
          <w:bCs/>
          <w:color w:val="auto"/>
          <w:szCs w:val="21"/>
        </w:rPr>
        <w:t>；</w:t>
      </w:r>
    </w:p>
    <w:p>
      <w:pPr>
        <w:tabs>
          <w:tab w:val="left" w:pos="735"/>
          <w:tab w:val="left" w:pos="1050"/>
          <w:tab w:val="left" w:pos="1080"/>
        </w:tabs>
        <w:spacing w:line="360" w:lineRule="auto"/>
        <w:ind w:firstLine="420" w:firstLineChars="200"/>
        <w:rPr>
          <w:rFonts w:ascii="宋体"/>
          <w:bCs/>
          <w:color w:val="auto"/>
          <w:szCs w:val="21"/>
        </w:rPr>
      </w:pPr>
      <w:r>
        <w:rPr>
          <w:rFonts w:hint="eastAsia" w:ascii="宋体" w:hAnsi="宋体"/>
          <w:bCs/>
          <w:color w:val="auto"/>
          <w:szCs w:val="21"/>
        </w:rPr>
        <w:t>上述</w:t>
      </w:r>
      <w:r>
        <w:rPr>
          <w:rFonts w:ascii="宋体" w:hAnsi="宋体"/>
          <w:bCs/>
          <w:color w:val="auto"/>
          <w:szCs w:val="21"/>
        </w:rPr>
        <w:t>1</w:t>
      </w:r>
      <w:r>
        <w:rPr>
          <w:rFonts w:hint="eastAsia" w:ascii="宋体" w:hAnsi="宋体"/>
          <w:bCs/>
          <w:color w:val="auto"/>
          <w:szCs w:val="21"/>
        </w:rPr>
        <w:t>、</w:t>
      </w:r>
      <w:r>
        <w:rPr>
          <w:rFonts w:ascii="宋体" w:hAnsi="宋体"/>
          <w:bCs/>
          <w:color w:val="auto"/>
          <w:szCs w:val="21"/>
        </w:rPr>
        <w:t>2</w:t>
      </w:r>
      <w:r>
        <w:rPr>
          <w:rFonts w:hint="eastAsia" w:ascii="宋体" w:hAnsi="宋体"/>
          <w:bCs/>
          <w:color w:val="auto"/>
          <w:szCs w:val="21"/>
        </w:rPr>
        <w:t>、</w:t>
      </w:r>
      <w:r>
        <w:rPr>
          <w:rFonts w:ascii="宋体" w:hAnsi="宋体"/>
          <w:bCs/>
          <w:color w:val="auto"/>
          <w:szCs w:val="21"/>
        </w:rPr>
        <w:t>3</w:t>
      </w:r>
      <w:r>
        <w:rPr>
          <w:rFonts w:hint="eastAsia" w:ascii="宋体" w:hAnsi="宋体"/>
          <w:bCs/>
          <w:color w:val="auto"/>
          <w:szCs w:val="21"/>
        </w:rPr>
        <w:t>条必须全部提供</w:t>
      </w:r>
      <w:r>
        <w:rPr>
          <w:rFonts w:ascii="宋体"/>
          <w:bCs/>
          <w:color w:val="auto"/>
          <w:szCs w:val="21"/>
        </w:rPr>
        <w:t>,</w:t>
      </w:r>
      <w:r>
        <w:rPr>
          <w:rFonts w:hint="eastAsia" w:ascii="宋体" w:hAnsi="宋体"/>
          <w:bCs/>
          <w:color w:val="auto"/>
          <w:szCs w:val="21"/>
        </w:rPr>
        <w:t>如有遗漏，其整个相应文件无效。</w:t>
      </w:r>
    </w:p>
    <w:p>
      <w:pPr>
        <w:spacing w:line="360" w:lineRule="auto"/>
        <w:ind w:left="520" w:leftChars="248"/>
        <w:rPr>
          <w:rFonts w:ascii="宋体"/>
          <w:bCs/>
          <w:color w:val="auto"/>
          <w:szCs w:val="21"/>
        </w:rPr>
      </w:pPr>
      <w:r>
        <w:rPr>
          <w:rFonts w:ascii="宋体" w:hAnsi="宋体"/>
          <w:bCs/>
          <w:color w:val="auto"/>
          <w:szCs w:val="21"/>
        </w:rPr>
        <w:t>4</w:t>
      </w:r>
      <w:r>
        <w:rPr>
          <w:rFonts w:hint="eastAsia" w:ascii="宋体" w:hAnsi="宋体"/>
          <w:bCs/>
          <w:color w:val="auto"/>
          <w:szCs w:val="21"/>
        </w:rPr>
        <w:t>、询价供应商提供的技术方案，应包括以下内容：</w:t>
      </w:r>
    </w:p>
    <w:p>
      <w:pPr>
        <w:spacing w:line="360" w:lineRule="auto"/>
        <w:ind w:left="520" w:leftChars="248"/>
        <w:rPr>
          <w:rFonts w:ascii="宋体"/>
          <w:bCs/>
          <w:color w:val="auto"/>
          <w:szCs w:val="21"/>
        </w:rPr>
      </w:pPr>
      <w:r>
        <w:rPr>
          <w:rFonts w:hint="eastAsia" w:ascii="宋体" w:hAnsi="宋体"/>
          <w:bCs/>
          <w:color w:val="auto"/>
          <w:szCs w:val="21"/>
        </w:rPr>
        <w:t>（</w:t>
      </w:r>
      <w:r>
        <w:rPr>
          <w:rFonts w:ascii="宋体" w:hAnsi="宋体"/>
          <w:bCs/>
          <w:color w:val="auto"/>
          <w:szCs w:val="21"/>
        </w:rPr>
        <w:t>1</w:t>
      </w:r>
      <w:r>
        <w:rPr>
          <w:rFonts w:hint="eastAsia" w:ascii="宋体" w:hAnsi="宋体"/>
          <w:bCs/>
          <w:color w:val="auto"/>
          <w:szCs w:val="21"/>
        </w:rPr>
        <w:t>）产品偏离表</w:t>
      </w:r>
    </w:p>
    <w:p>
      <w:pPr>
        <w:spacing w:line="360" w:lineRule="auto"/>
        <w:ind w:left="520" w:leftChars="248"/>
        <w:rPr>
          <w:rFonts w:ascii="宋体"/>
          <w:bCs/>
          <w:color w:val="auto"/>
          <w:szCs w:val="21"/>
        </w:rPr>
      </w:pPr>
      <w:r>
        <w:rPr>
          <w:rFonts w:hint="eastAsia" w:ascii="宋体" w:hAnsi="宋体"/>
          <w:bCs/>
          <w:color w:val="auto"/>
          <w:szCs w:val="21"/>
        </w:rPr>
        <w:t>（</w:t>
      </w:r>
      <w:r>
        <w:rPr>
          <w:rFonts w:ascii="宋体" w:hAnsi="宋体"/>
          <w:bCs/>
          <w:color w:val="auto"/>
          <w:szCs w:val="21"/>
        </w:rPr>
        <w:t>2</w:t>
      </w:r>
      <w:r>
        <w:rPr>
          <w:rFonts w:hint="eastAsia" w:ascii="宋体" w:hAnsi="宋体"/>
          <w:bCs/>
          <w:color w:val="auto"/>
          <w:szCs w:val="21"/>
        </w:rPr>
        <w:t>）售后服务；</w:t>
      </w:r>
    </w:p>
    <w:p>
      <w:pPr>
        <w:tabs>
          <w:tab w:val="left" w:pos="525"/>
          <w:tab w:val="left" w:pos="945"/>
        </w:tabs>
        <w:spacing w:line="360" w:lineRule="auto"/>
        <w:ind w:firstLine="525" w:firstLineChars="250"/>
        <w:rPr>
          <w:rFonts w:ascii="宋体"/>
          <w:bCs/>
          <w:color w:val="auto"/>
          <w:szCs w:val="21"/>
        </w:rPr>
      </w:pPr>
      <w:r>
        <w:rPr>
          <w:rFonts w:ascii="宋体" w:hAnsi="宋体"/>
          <w:bCs/>
          <w:color w:val="auto"/>
          <w:szCs w:val="21"/>
        </w:rPr>
        <w:t xml:space="preserve">5.  </w:t>
      </w:r>
      <w:r>
        <w:rPr>
          <w:rFonts w:hint="eastAsia" w:ascii="宋体" w:hAnsi="宋体"/>
          <w:bCs/>
          <w:color w:val="auto"/>
          <w:szCs w:val="21"/>
        </w:rPr>
        <w:t>报价一览表（</w:t>
      </w:r>
      <w:r>
        <w:rPr>
          <w:rFonts w:hint="eastAsia" w:ascii="宋体" w:hAnsi="宋体"/>
          <w:b/>
          <w:bCs/>
          <w:color w:val="auto"/>
          <w:szCs w:val="21"/>
        </w:rPr>
        <w:t>格式见附件</w:t>
      </w:r>
      <w:r>
        <w:rPr>
          <w:rFonts w:hint="eastAsia" w:ascii="宋体" w:hAnsi="宋体"/>
          <w:bCs/>
          <w:color w:val="auto"/>
          <w:szCs w:val="21"/>
        </w:rPr>
        <w:t>）</w:t>
      </w:r>
    </w:p>
    <w:p>
      <w:pPr>
        <w:tabs>
          <w:tab w:val="left" w:pos="525"/>
          <w:tab w:val="left" w:pos="945"/>
        </w:tabs>
        <w:spacing w:line="360" w:lineRule="auto"/>
        <w:ind w:firstLine="525" w:firstLineChars="250"/>
        <w:rPr>
          <w:rFonts w:ascii="宋体"/>
          <w:bCs/>
          <w:color w:val="auto"/>
          <w:szCs w:val="21"/>
        </w:rPr>
      </w:pPr>
      <w:r>
        <w:rPr>
          <w:rFonts w:ascii="宋体" w:hAnsi="宋体"/>
          <w:bCs/>
          <w:color w:val="auto"/>
          <w:szCs w:val="21"/>
        </w:rPr>
        <w:t xml:space="preserve">6.  </w:t>
      </w:r>
      <w:r>
        <w:rPr>
          <w:rFonts w:hint="eastAsia" w:ascii="宋体" w:hAnsi="宋体"/>
          <w:bCs/>
          <w:color w:val="auto"/>
          <w:szCs w:val="21"/>
        </w:rPr>
        <w:t>报价明细表（</w:t>
      </w:r>
      <w:r>
        <w:rPr>
          <w:rFonts w:hint="eastAsia" w:ascii="宋体" w:hAnsi="宋体"/>
          <w:b/>
          <w:bCs/>
          <w:color w:val="auto"/>
          <w:szCs w:val="21"/>
        </w:rPr>
        <w:t>格式见附件</w:t>
      </w:r>
      <w:r>
        <w:rPr>
          <w:rFonts w:hint="eastAsia" w:ascii="宋体" w:hAnsi="宋体"/>
          <w:bCs/>
          <w:color w:val="auto"/>
          <w:szCs w:val="21"/>
        </w:rPr>
        <w:t>）</w:t>
      </w:r>
    </w:p>
    <w:p>
      <w:pPr>
        <w:tabs>
          <w:tab w:val="left" w:pos="525"/>
          <w:tab w:val="left" w:pos="945"/>
        </w:tabs>
        <w:spacing w:line="360" w:lineRule="auto"/>
        <w:ind w:firstLine="525" w:firstLineChars="250"/>
        <w:rPr>
          <w:rFonts w:ascii="宋体"/>
          <w:bCs/>
          <w:color w:val="auto"/>
          <w:szCs w:val="21"/>
        </w:rPr>
      </w:pPr>
      <w:r>
        <w:rPr>
          <w:rFonts w:ascii="宋体" w:hAnsi="宋体"/>
          <w:bCs/>
          <w:color w:val="auto"/>
          <w:szCs w:val="21"/>
        </w:rPr>
        <w:t xml:space="preserve">7.   </w:t>
      </w:r>
      <w:r>
        <w:rPr>
          <w:rFonts w:hint="eastAsia" w:ascii="宋体" w:hAnsi="宋体"/>
          <w:bCs/>
          <w:color w:val="auto"/>
          <w:szCs w:val="21"/>
        </w:rPr>
        <w:t>如有以下文件自拟并自行添加至响应函中：</w:t>
      </w:r>
    </w:p>
    <w:p>
      <w:pPr>
        <w:tabs>
          <w:tab w:val="left" w:pos="1050"/>
        </w:tabs>
        <w:spacing w:line="360" w:lineRule="auto"/>
        <w:ind w:firstLine="457" w:firstLineChars="218"/>
        <w:rPr>
          <w:rFonts w:ascii="宋体"/>
          <w:bCs/>
          <w:color w:val="auto"/>
          <w:szCs w:val="21"/>
        </w:rPr>
      </w:pPr>
      <w:r>
        <w:rPr>
          <w:rFonts w:hint="eastAsia" w:ascii="宋体" w:hAnsi="宋体"/>
          <w:bCs/>
          <w:color w:val="auto"/>
          <w:szCs w:val="21"/>
        </w:rPr>
        <w:t>（</w:t>
      </w:r>
      <w:r>
        <w:rPr>
          <w:rFonts w:ascii="宋体" w:hAnsi="宋体"/>
          <w:bCs/>
          <w:color w:val="auto"/>
          <w:szCs w:val="21"/>
        </w:rPr>
        <w:t>1</w:t>
      </w:r>
      <w:r>
        <w:rPr>
          <w:rFonts w:hint="eastAsia" w:ascii="宋体" w:hAnsi="宋体"/>
          <w:bCs/>
          <w:color w:val="auto"/>
          <w:szCs w:val="21"/>
        </w:rPr>
        <w:t>）要求供应商提供的配合；</w:t>
      </w:r>
    </w:p>
    <w:p>
      <w:pPr>
        <w:tabs>
          <w:tab w:val="left" w:pos="1050"/>
        </w:tabs>
        <w:spacing w:line="360" w:lineRule="auto"/>
        <w:ind w:firstLine="457" w:firstLineChars="218"/>
        <w:rPr>
          <w:rFonts w:ascii="宋体"/>
          <w:bCs/>
          <w:color w:val="auto"/>
          <w:szCs w:val="21"/>
        </w:rPr>
      </w:pPr>
      <w:r>
        <w:rPr>
          <w:rFonts w:hint="eastAsia" w:ascii="宋体" w:hAnsi="宋体"/>
          <w:bCs/>
          <w:color w:val="auto"/>
          <w:szCs w:val="21"/>
        </w:rPr>
        <w:t>（</w:t>
      </w:r>
      <w:r>
        <w:rPr>
          <w:rFonts w:ascii="宋体" w:hAnsi="宋体"/>
          <w:bCs/>
          <w:color w:val="auto"/>
          <w:szCs w:val="21"/>
        </w:rPr>
        <w:t>2</w:t>
      </w:r>
      <w:r>
        <w:rPr>
          <w:rFonts w:hint="eastAsia" w:ascii="宋体" w:hAnsi="宋体"/>
          <w:bCs/>
          <w:color w:val="auto"/>
          <w:szCs w:val="21"/>
        </w:rPr>
        <w:t>）其它（供应商认为有必要提供的声明和文件）。</w:t>
      </w:r>
    </w:p>
    <w:p>
      <w:pPr>
        <w:spacing w:line="360" w:lineRule="auto"/>
        <w:ind w:left="-2" w:leftChars="-1" w:firstLine="457" w:firstLineChars="218"/>
        <w:rPr>
          <w:rFonts w:ascii="宋体"/>
          <w:bCs/>
          <w:color w:val="auto"/>
          <w:szCs w:val="21"/>
        </w:rPr>
      </w:pPr>
      <w:r>
        <w:rPr>
          <w:rFonts w:hint="eastAsia" w:ascii="宋体" w:hAnsi="宋体"/>
          <w:bCs/>
          <w:color w:val="auto"/>
          <w:szCs w:val="21"/>
        </w:rPr>
        <w:t>（二）响应文件的要求：</w:t>
      </w:r>
    </w:p>
    <w:p>
      <w:pPr>
        <w:numPr>
          <w:ilvl w:val="0"/>
          <w:numId w:val="5"/>
        </w:numPr>
        <w:tabs>
          <w:tab w:val="left" w:pos="525"/>
          <w:tab w:val="left" w:pos="945"/>
          <w:tab w:val="clear" w:pos="898"/>
        </w:tabs>
        <w:spacing w:line="360" w:lineRule="auto"/>
        <w:ind w:left="0" w:firstLine="457" w:firstLineChars="218"/>
        <w:rPr>
          <w:rFonts w:ascii="宋体"/>
          <w:bCs/>
          <w:color w:val="auto"/>
          <w:szCs w:val="21"/>
        </w:rPr>
      </w:pPr>
      <w:r>
        <w:rPr>
          <w:rFonts w:hint="eastAsia" w:ascii="宋体" w:hAnsi="宋体"/>
          <w:bCs/>
          <w:color w:val="auto"/>
          <w:szCs w:val="21"/>
        </w:rPr>
        <w:t>所有文件、往来函件均应使用简体中文（规格、型号辅助符号例外）。</w:t>
      </w:r>
    </w:p>
    <w:p>
      <w:pPr>
        <w:numPr>
          <w:ilvl w:val="0"/>
          <w:numId w:val="5"/>
        </w:numPr>
        <w:tabs>
          <w:tab w:val="left" w:pos="525"/>
          <w:tab w:val="left" w:pos="945"/>
          <w:tab w:val="clear" w:pos="898"/>
        </w:tabs>
        <w:spacing w:line="360" w:lineRule="auto"/>
        <w:ind w:left="0" w:firstLine="457" w:firstLineChars="218"/>
        <w:rPr>
          <w:rFonts w:ascii="宋体"/>
          <w:bCs/>
          <w:color w:val="auto"/>
          <w:szCs w:val="21"/>
        </w:rPr>
      </w:pPr>
      <w:r>
        <w:rPr>
          <w:rFonts w:hint="eastAsia" w:ascii="宋体" w:hAnsi="宋体"/>
          <w:bCs/>
          <w:color w:val="auto"/>
          <w:szCs w:val="21"/>
        </w:rPr>
        <w:t>响应文件由供应商按要求参考给定格式如实填写（编写），须有法人（盖章）、法定代表人、个体工商户经营者或法定代表人授权代表签字或盖章，方为有效，未尽事宜可自行补充。</w:t>
      </w:r>
    </w:p>
    <w:p>
      <w:pPr>
        <w:numPr>
          <w:ilvl w:val="0"/>
          <w:numId w:val="5"/>
        </w:numPr>
        <w:tabs>
          <w:tab w:val="left" w:pos="525"/>
          <w:tab w:val="left" w:pos="945"/>
          <w:tab w:val="clear" w:pos="898"/>
        </w:tabs>
        <w:spacing w:line="360" w:lineRule="auto"/>
        <w:ind w:left="0" w:firstLine="457" w:firstLineChars="218"/>
        <w:rPr>
          <w:rFonts w:ascii="宋体"/>
          <w:bCs/>
          <w:color w:val="auto"/>
          <w:szCs w:val="21"/>
        </w:rPr>
      </w:pPr>
      <w:r>
        <w:rPr>
          <w:rFonts w:hint="eastAsia" w:ascii="宋体" w:hAnsi="宋体"/>
          <w:bCs/>
          <w:color w:val="auto"/>
          <w:szCs w:val="21"/>
        </w:rPr>
        <w:t>供应商报价一律以人民币为报价结算货币</w:t>
      </w:r>
      <w:r>
        <w:rPr>
          <w:rFonts w:ascii="宋体"/>
          <w:bCs/>
          <w:color w:val="auto"/>
          <w:szCs w:val="21"/>
        </w:rPr>
        <w:t>,</w:t>
      </w:r>
      <w:r>
        <w:rPr>
          <w:rFonts w:hint="eastAsia" w:ascii="宋体" w:hAnsi="宋体"/>
          <w:bCs/>
          <w:color w:val="auto"/>
          <w:szCs w:val="21"/>
        </w:rPr>
        <w:t>结算单位为</w:t>
      </w:r>
      <w:r>
        <w:rPr>
          <w:rFonts w:hint="eastAsia" w:ascii="宋体"/>
          <w:bCs/>
          <w:color w:val="auto"/>
          <w:szCs w:val="21"/>
        </w:rPr>
        <w:t>“</w:t>
      </w:r>
      <w:r>
        <w:rPr>
          <w:rFonts w:hint="eastAsia" w:ascii="宋体" w:hAnsi="宋体"/>
          <w:bCs/>
          <w:color w:val="auto"/>
          <w:szCs w:val="21"/>
        </w:rPr>
        <w:t>元</w:t>
      </w:r>
      <w:r>
        <w:rPr>
          <w:rFonts w:hint="eastAsia" w:ascii="宋体"/>
          <w:bCs/>
          <w:color w:val="auto"/>
          <w:szCs w:val="21"/>
        </w:rPr>
        <w:t>”</w:t>
      </w:r>
      <w:r>
        <w:rPr>
          <w:rFonts w:hint="eastAsia" w:ascii="宋体" w:hAnsi="宋体"/>
          <w:bCs/>
          <w:color w:val="auto"/>
          <w:szCs w:val="21"/>
        </w:rPr>
        <w:t>。</w:t>
      </w:r>
    </w:p>
    <w:p>
      <w:pPr>
        <w:numPr>
          <w:ilvl w:val="0"/>
          <w:numId w:val="5"/>
        </w:numPr>
        <w:tabs>
          <w:tab w:val="left" w:pos="525"/>
          <w:tab w:val="left" w:pos="945"/>
          <w:tab w:val="clear" w:pos="898"/>
        </w:tabs>
        <w:spacing w:line="360" w:lineRule="auto"/>
        <w:ind w:left="0" w:firstLine="457" w:firstLineChars="218"/>
        <w:rPr>
          <w:rFonts w:ascii="宋体"/>
          <w:bCs/>
          <w:color w:val="auto"/>
          <w:szCs w:val="21"/>
        </w:rPr>
      </w:pPr>
      <w:r>
        <w:rPr>
          <w:rFonts w:hint="eastAsia" w:ascii="宋体" w:hAnsi="宋体"/>
          <w:bCs/>
          <w:color w:val="auto"/>
          <w:szCs w:val="21"/>
        </w:rPr>
        <w:t>响应文件应用不褪色的墨水书写或打印。</w:t>
      </w:r>
    </w:p>
    <w:p>
      <w:pPr>
        <w:numPr>
          <w:ilvl w:val="0"/>
          <w:numId w:val="5"/>
        </w:numPr>
        <w:tabs>
          <w:tab w:val="left" w:pos="525"/>
          <w:tab w:val="left" w:pos="945"/>
          <w:tab w:val="clear" w:pos="898"/>
        </w:tabs>
        <w:spacing w:line="360" w:lineRule="auto"/>
        <w:ind w:left="0" w:firstLine="457" w:firstLineChars="218"/>
        <w:rPr>
          <w:rFonts w:ascii="宋体"/>
          <w:bCs/>
          <w:color w:val="auto"/>
          <w:szCs w:val="21"/>
        </w:rPr>
      </w:pPr>
      <w:r>
        <w:rPr>
          <w:rFonts w:hint="eastAsia" w:ascii="宋体" w:hAnsi="宋体"/>
          <w:bCs/>
          <w:color w:val="auto"/>
          <w:szCs w:val="21"/>
        </w:rPr>
        <w:t>响应文件参考响应函格式中的顺序制作，并请编制目录。由于编排混乱导致响应文件被误读或查找不到，责任由供应商承担。</w:t>
      </w:r>
    </w:p>
    <w:p>
      <w:pPr>
        <w:numPr>
          <w:ilvl w:val="0"/>
          <w:numId w:val="5"/>
        </w:numPr>
        <w:tabs>
          <w:tab w:val="left" w:pos="525"/>
          <w:tab w:val="left" w:pos="945"/>
          <w:tab w:val="clear" w:pos="898"/>
        </w:tabs>
        <w:spacing w:line="360" w:lineRule="auto"/>
        <w:ind w:left="0" w:firstLine="457" w:firstLineChars="218"/>
        <w:rPr>
          <w:rFonts w:ascii="宋体"/>
          <w:bCs/>
          <w:color w:val="auto"/>
          <w:szCs w:val="21"/>
        </w:rPr>
      </w:pPr>
      <w:r>
        <w:rPr>
          <w:rFonts w:hint="eastAsia" w:ascii="宋体" w:hAnsi="宋体"/>
          <w:bCs/>
          <w:color w:val="auto"/>
          <w:szCs w:val="21"/>
        </w:rPr>
        <w:t>响应文件份数为正本一份，副本贰份，须各自装订成册，并注明</w:t>
      </w:r>
      <w:r>
        <w:rPr>
          <w:rFonts w:hint="eastAsia" w:ascii="宋体"/>
          <w:bCs/>
          <w:color w:val="auto"/>
          <w:szCs w:val="21"/>
        </w:rPr>
        <w:t>“</w:t>
      </w:r>
      <w:r>
        <w:rPr>
          <w:rFonts w:hint="eastAsia" w:ascii="宋体" w:hAnsi="宋体"/>
          <w:bCs/>
          <w:color w:val="auto"/>
          <w:szCs w:val="21"/>
        </w:rPr>
        <w:t>正本</w:t>
      </w:r>
      <w:r>
        <w:rPr>
          <w:rFonts w:hint="eastAsia" w:ascii="宋体"/>
          <w:bCs/>
          <w:color w:val="auto"/>
          <w:szCs w:val="21"/>
        </w:rPr>
        <w:t>”</w:t>
      </w:r>
      <w:r>
        <w:rPr>
          <w:rFonts w:hint="eastAsia" w:ascii="宋体" w:hAnsi="宋体"/>
          <w:bCs/>
          <w:color w:val="auto"/>
          <w:szCs w:val="21"/>
        </w:rPr>
        <w:t>、</w:t>
      </w:r>
      <w:r>
        <w:rPr>
          <w:rFonts w:hint="eastAsia" w:ascii="宋体"/>
          <w:bCs/>
          <w:color w:val="auto"/>
          <w:szCs w:val="21"/>
        </w:rPr>
        <w:t>“</w:t>
      </w:r>
      <w:r>
        <w:rPr>
          <w:rFonts w:hint="eastAsia" w:ascii="宋体" w:hAnsi="宋体"/>
          <w:bCs/>
          <w:color w:val="auto"/>
          <w:szCs w:val="21"/>
        </w:rPr>
        <w:t>副本</w:t>
      </w:r>
      <w:r>
        <w:rPr>
          <w:rFonts w:hint="eastAsia" w:ascii="宋体"/>
          <w:bCs/>
          <w:color w:val="auto"/>
          <w:szCs w:val="21"/>
        </w:rPr>
        <w:t>”</w:t>
      </w:r>
      <w:r>
        <w:rPr>
          <w:rFonts w:hint="eastAsia" w:ascii="宋体" w:hAnsi="宋体"/>
          <w:bCs/>
          <w:color w:val="auto"/>
          <w:szCs w:val="21"/>
        </w:rPr>
        <w:t>字样，密封，同时注明供应商名称。</w:t>
      </w:r>
    </w:p>
    <w:p>
      <w:pPr>
        <w:numPr>
          <w:ilvl w:val="0"/>
          <w:numId w:val="5"/>
        </w:numPr>
        <w:tabs>
          <w:tab w:val="left" w:pos="525"/>
          <w:tab w:val="left" w:pos="945"/>
          <w:tab w:val="clear" w:pos="898"/>
        </w:tabs>
        <w:spacing w:line="360" w:lineRule="auto"/>
        <w:ind w:left="0" w:firstLine="457" w:firstLineChars="218"/>
        <w:rPr>
          <w:rFonts w:ascii="宋体"/>
          <w:bCs/>
          <w:color w:val="auto"/>
          <w:szCs w:val="21"/>
        </w:rPr>
      </w:pPr>
      <w:r>
        <w:rPr>
          <w:rFonts w:hint="eastAsia" w:ascii="宋体" w:hAnsi="宋体"/>
          <w:bCs/>
          <w:color w:val="auto"/>
          <w:szCs w:val="21"/>
        </w:rPr>
        <w:t>响应文件不应有涂改、增删和潦草之处，如有必须修改时，修改处必须有法人章、法定代表人或法定代表人授权代表的签字。</w:t>
      </w:r>
    </w:p>
    <w:p>
      <w:pPr>
        <w:numPr>
          <w:ilvl w:val="0"/>
          <w:numId w:val="5"/>
        </w:numPr>
        <w:tabs>
          <w:tab w:val="left" w:pos="525"/>
          <w:tab w:val="left" w:pos="945"/>
          <w:tab w:val="clear" w:pos="898"/>
        </w:tabs>
        <w:spacing w:line="360" w:lineRule="auto"/>
        <w:ind w:left="0" w:firstLine="457" w:firstLineChars="218"/>
        <w:rPr>
          <w:rFonts w:ascii="宋体"/>
          <w:bCs/>
          <w:color w:val="auto"/>
          <w:szCs w:val="21"/>
        </w:rPr>
      </w:pPr>
      <w:r>
        <w:rPr>
          <w:rFonts w:hint="eastAsia" w:ascii="宋体" w:hAnsi="宋体"/>
          <w:bCs/>
          <w:color w:val="auto"/>
          <w:szCs w:val="21"/>
        </w:rPr>
        <w:t>报价费用自理。</w:t>
      </w:r>
    </w:p>
    <w:p>
      <w:pPr>
        <w:spacing w:line="360" w:lineRule="auto"/>
        <w:ind w:left="-2" w:leftChars="-1" w:firstLine="457" w:firstLineChars="218"/>
        <w:rPr>
          <w:rFonts w:ascii="宋体"/>
          <w:bCs/>
          <w:color w:val="auto"/>
          <w:szCs w:val="21"/>
        </w:rPr>
      </w:pPr>
      <w:r>
        <w:rPr>
          <w:rFonts w:hint="eastAsia" w:ascii="宋体" w:hAnsi="宋体"/>
          <w:bCs/>
          <w:color w:val="auto"/>
          <w:szCs w:val="21"/>
        </w:rPr>
        <w:t>（三）无效响应文件的确认：</w:t>
      </w:r>
    </w:p>
    <w:p>
      <w:pPr>
        <w:spacing w:line="360" w:lineRule="auto"/>
        <w:ind w:firstLine="420" w:firstLineChars="200"/>
        <w:rPr>
          <w:rFonts w:ascii="宋体"/>
          <w:bCs/>
          <w:color w:val="auto"/>
          <w:szCs w:val="21"/>
        </w:rPr>
      </w:pPr>
      <w:r>
        <w:rPr>
          <w:rFonts w:hint="eastAsia" w:ascii="宋体" w:hAnsi="宋体"/>
          <w:bCs/>
          <w:color w:val="auto"/>
          <w:szCs w:val="21"/>
        </w:rPr>
        <w:t>供应商有下列情况之一者，其响应文件无效：</w:t>
      </w:r>
    </w:p>
    <w:p>
      <w:pPr>
        <w:numPr>
          <w:ilvl w:val="0"/>
          <w:numId w:val="6"/>
        </w:numPr>
        <w:tabs>
          <w:tab w:val="left" w:pos="525"/>
          <w:tab w:val="left" w:pos="945"/>
          <w:tab w:val="clear" w:pos="762"/>
        </w:tabs>
        <w:spacing w:line="360" w:lineRule="auto"/>
        <w:ind w:left="1" w:firstLine="457" w:firstLineChars="218"/>
        <w:rPr>
          <w:rFonts w:ascii="宋体"/>
          <w:bCs/>
          <w:color w:val="auto"/>
          <w:szCs w:val="21"/>
        </w:rPr>
      </w:pPr>
      <w:r>
        <w:rPr>
          <w:rFonts w:hint="eastAsia" w:ascii="宋体" w:hAnsi="宋体"/>
          <w:bCs/>
          <w:color w:val="auto"/>
          <w:szCs w:val="21"/>
        </w:rPr>
        <w:t>响应文件未按规定的期限、地点送达的；</w:t>
      </w:r>
    </w:p>
    <w:p>
      <w:pPr>
        <w:numPr>
          <w:ilvl w:val="0"/>
          <w:numId w:val="6"/>
        </w:numPr>
        <w:tabs>
          <w:tab w:val="left" w:pos="525"/>
          <w:tab w:val="left" w:pos="945"/>
          <w:tab w:val="clear" w:pos="762"/>
        </w:tabs>
        <w:spacing w:line="360" w:lineRule="auto"/>
        <w:ind w:left="1" w:firstLine="457" w:firstLineChars="218"/>
        <w:rPr>
          <w:rFonts w:ascii="宋体"/>
          <w:bCs/>
          <w:color w:val="auto"/>
          <w:szCs w:val="21"/>
        </w:rPr>
      </w:pPr>
      <w:r>
        <w:rPr>
          <w:rFonts w:hint="eastAsia" w:ascii="宋体" w:hAnsi="宋体"/>
          <w:bCs/>
          <w:color w:val="auto"/>
          <w:szCs w:val="21"/>
        </w:rPr>
        <w:t>响应文件未按要求密封、签署、盖章的；</w:t>
      </w:r>
    </w:p>
    <w:p>
      <w:pPr>
        <w:numPr>
          <w:ilvl w:val="0"/>
          <w:numId w:val="6"/>
        </w:numPr>
        <w:tabs>
          <w:tab w:val="left" w:pos="525"/>
          <w:tab w:val="left" w:pos="945"/>
          <w:tab w:val="clear" w:pos="762"/>
        </w:tabs>
        <w:spacing w:line="360" w:lineRule="auto"/>
        <w:ind w:left="1" w:firstLine="457" w:firstLineChars="218"/>
        <w:rPr>
          <w:rFonts w:ascii="宋体"/>
          <w:bCs/>
          <w:color w:val="auto"/>
          <w:szCs w:val="21"/>
        </w:rPr>
      </w:pPr>
      <w:r>
        <w:rPr>
          <w:rFonts w:hint="eastAsia" w:ascii="宋体" w:hAnsi="宋体"/>
          <w:bCs/>
          <w:color w:val="auto"/>
          <w:szCs w:val="21"/>
        </w:rPr>
        <w:t>不具备采购文件中规定的资格要求或未按采购文件规定的要求提供资格证明文件的；</w:t>
      </w:r>
    </w:p>
    <w:p>
      <w:pPr>
        <w:numPr>
          <w:ilvl w:val="0"/>
          <w:numId w:val="6"/>
        </w:numPr>
        <w:tabs>
          <w:tab w:val="left" w:pos="525"/>
          <w:tab w:val="left" w:pos="945"/>
          <w:tab w:val="clear" w:pos="762"/>
        </w:tabs>
        <w:spacing w:line="360" w:lineRule="auto"/>
        <w:ind w:left="1" w:firstLine="457" w:firstLineChars="218"/>
        <w:rPr>
          <w:rFonts w:ascii="宋体"/>
          <w:bCs/>
          <w:color w:val="auto"/>
          <w:szCs w:val="21"/>
        </w:rPr>
      </w:pPr>
      <w:r>
        <w:rPr>
          <w:rFonts w:hint="eastAsia" w:ascii="宋体" w:hAnsi="宋体"/>
          <w:bCs/>
          <w:color w:val="auto"/>
          <w:szCs w:val="21"/>
        </w:rPr>
        <w:t>响应文件未按采购文件规定的内容和要求填写的；</w:t>
      </w:r>
    </w:p>
    <w:p>
      <w:pPr>
        <w:numPr>
          <w:ilvl w:val="0"/>
          <w:numId w:val="6"/>
        </w:numPr>
        <w:tabs>
          <w:tab w:val="left" w:pos="525"/>
          <w:tab w:val="left" w:pos="945"/>
          <w:tab w:val="clear" w:pos="762"/>
        </w:tabs>
        <w:spacing w:line="360" w:lineRule="auto"/>
        <w:ind w:left="1" w:firstLine="457" w:firstLineChars="218"/>
        <w:rPr>
          <w:rFonts w:ascii="宋体"/>
          <w:bCs/>
          <w:color w:val="auto"/>
          <w:szCs w:val="21"/>
        </w:rPr>
      </w:pPr>
      <w:r>
        <w:rPr>
          <w:rFonts w:hint="eastAsia" w:ascii="宋体" w:hAnsi="宋体"/>
          <w:bCs/>
          <w:color w:val="auto"/>
          <w:szCs w:val="21"/>
        </w:rPr>
        <w:t>响应文件中有采购文件未允许提供的选择性内容的；</w:t>
      </w:r>
    </w:p>
    <w:p>
      <w:pPr>
        <w:numPr>
          <w:ilvl w:val="0"/>
          <w:numId w:val="6"/>
        </w:numPr>
        <w:tabs>
          <w:tab w:val="left" w:pos="525"/>
          <w:tab w:val="left" w:pos="945"/>
          <w:tab w:val="clear" w:pos="762"/>
        </w:tabs>
        <w:spacing w:line="360" w:lineRule="auto"/>
        <w:ind w:left="1" w:firstLine="457" w:firstLineChars="218"/>
        <w:rPr>
          <w:rFonts w:ascii="宋体"/>
          <w:bCs/>
          <w:color w:val="auto"/>
          <w:szCs w:val="21"/>
        </w:rPr>
      </w:pPr>
      <w:r>
        <w:rPr>
          <w:rFonts w:hint="eastAsia" w:ascii="宋体" w:hAnsi="宋体"/>
          <w:bCs/>
          <w:color w:val="auto"/>
          <w:szCs w:val="21"/>
        </w:rPr>
        <w:t>项目总报价超过本项目预算的；</w:t>
      </w:r>
    </w:p>
    <w:p>
      <w:pPr>
        <w:numPr>
          <w:ilvl w:val="0"/>
          <w:numId w:val="6"/>
        </w:numPr>
        <w:tabs>
          <w:tab w:val="left" w:pos="525"/>
          <w:tab w:val="left" w:pos="945"/>
          <w:tab w:val="clear" w:pos="762"/>
        </w:tabs>
        <w:spacing w:line="360" w:lineRule="auto"/>
        <w:ind w:left="1" w:firstLine="457" w:firstLineChars="218"/>
        <w:rPr>
          <w:rFonts w:ascii="宋体"/>
          <w:bCs/>
          <w:color w:val="auto"/>
          <w:szCs w:val="21"/>
        </w:rPr>
      </w:pPr>
      <w:r>
        <w:rPr>
          <w:rFonts w:hint="eastAsia" w:ascii="宋体" w:hAnsi="宋体"/>
          <w:bCs/>
          <w:color w:val="auto"/>
          <w:szCs w:val="21"/>
        </w:rPr>
        <w:t>提供虚假材料的（包括工商营业执照、资格证明文件等）；</w:t>
      </w:r>
    </w:p>
    <w:p>
      <w:pPr>
        <w:numPr>
          <w:ilvl w:val="0"/>
          <w:numId w:val="6"/>
        </w:numPr>
        <w:tabs>
          <w:tab w:val="left" w:pos="525"/>
          <w:tab w:val="left" w:pos="945"/>
          <w:tab w:val="clear" w:pos="762"/>
        </w:tabs>
        <w:spacing w:line="360" w:lineRule="auto"/>
        <w:ind w:left="1" w:firstLine="457" w:firstLineChars="218"/>
        <w:rPr>
          <w:rFonts w:ascii="宋体"/>
          <w:bCs/>
          <w:color w:val="auto"/>
          <w:szCs w:val="21"/>
        </w:rPr>
      </w:pPr>
      <w:r>
        <w:rPr>
          <w:rFonts w:hint="eastAsia" w:ascii="宋体" w:hAnsi="宋体"/>
          <w:bCs/>
          <w:color w:val="auto"/>
          <w:szCs w:val="21"/>
        </w:rPr>
        <w:t>不符合法律、法规和采购文件中规定的其他实质性要求的</w:t>
      </w:r>
    </w:p>
    <w:p>
      <w:pPr>
        <w:numPr>
          <w:ilvl w:val="0"/>
          <w:numId w:val="6"/>
        </w:numPr>
        <w:tabs>
          <w:tab w:val="left" w:pos="525"/>
          <w:tab w:val="left" w:pos="945"/>
          <w:tab w:val="clear" w:pos="762"/>
        </w:tabs>
        <w:spacing w:line="360" w:lineRule="auto"/>
        <w:ind w:left="1" w:firstLine="457" w:firstLineChars="218"/>
        <w:rPr>
          <w:rFonts w:ascii="宋体"/>
          <w:bCs/>
          <w:color w:val="auto"/>
          <w:szCs w:val="21"/>
        </w:rPr>
      </w:pPr>
      <w:r>
        <w:rPr>
          <w:rFonts w:hint="eastAsia" w:ascii="宋体" w:hAnsi="宋体"/>
          <w:bCs/>
          <w:color w:val="auto"/>
          <w:szCs w:val="21"/>
        </w:rPr>
        <w:t>其他法律、法规及本谈判文件规定的属非响应性的谈判响应文件的情形。</w:t>
      </w:r>
    </w:p>
    <w:p>
      <w:pPr>
        <w:spacing w:line="360" w:lineRule="auto"/>
        <w:ind w:left="-2" w:leftChars="-1" w:firstLine="457" w:firstLineChars="218"/>
        <w:outlineLvl w:val="0"/>
        <w:rPr>
          <w:rFonts w:ascii="宋体"/>
          <w:bCs/>
          <w:color w:val="auto"/>
          <w:szCs w:val="21"/>
        </w:rPr>
      </w:pPr>
      <w:r>
        <w:rPr>
          <w:rFonts w:hint="eastAsia" w:ascii="宋体" w:hAnsi="宋体"/>
          <w:bCs/>
          <w:color w:val="auto"/>
          <w:szCs w:val="21"/>
        </w:rPr>
        <w:t>（四）评审：</w:t>
      </w:r>
    </w:p>
    <w:p>
      <w:pPr>
        <w:tabs>
          <w:tab w:val="left" w:pos="630"/>
          <w:tab w:val="left" w:pos="1050"/>
        </w:tabs>
        <w:spacing w:line="360" w:lineRule="auto"/>
        <w:ind w:firstLine="420" w:firstLineChars="200"/>
        <w:rPr>
          <w:rFonts w:ascii="宋体"/>
          <w:bCs/>
          <w:color w:val="auto"/>
          <w:szCs w:val="21"/>
        </w:rPr>
      </w:pPr>
      <w:r>
        <w:rPr>
          <w:rFonts w:hint="eastAsia" w:ascii="宋体" w:hAnsi="宋体"/>
          <w:bCs/>
          <w:color w:val="auto"/>
          <w:szCs w:val="21"/>
        </w:rPr>
        <w:t>评审工作由江苏苏维工程管理有限公司负责组织。</w:t>
      </w:r>
    </w:p>
    <w:p>
      <w:pPr>
        <w:tabs>
          <w:tab w:val="left" w:pos="1050"/>
        </w:tabs>
        <w:spacing w:line="360" w:lineRule="auto"/>
        <w:ind w:firstLine="420" w:firstLineChars="200"/>
        <w:rPr>
          <w:rFonts w:ascii="宋体"/>
          <w:bCs/>
          <w:color w:val="auto"/>
          <w:szCs w:val="21"/>
        </w:rPr>
      </w:pPr>
      <w:r>
        <w:rPr>
          <w:rFonts w:hint="eastAsia" w:ascii="宋体" w:hAnsi="宋体"/>
          <w:bCs/>
          <w:color w:val="auto"/>
          <w:szCs w:val="21"/>
        </w:rPr>
        <w:t>具体评审事务由依法组建的询价小组负责。</w:t>
      </w:r>
    </w:p>
    <w:p>
      <w:pPr>
        <w:numPr>
          <w:ilvl w:val="1"/>
          <w:numId w:val="7"/>
        </w:numPr>
        <w:tabs>
          <w:tab w:val="left" w:pos="525"/>
          <w:tab w:val="left" w:pos="630"/>
          <w:tab w:val="left" w:pos="945"/>
          <w:tab w:val="clear" w:pos="1290"/>
        </w:tabs>
        <w:spacing w:line="360" w:lineRule="auto"/>
        <w:ind w:left="1" w:firstLine="457" w:firstLineChars="218"/>
        <w:rPr>
          <w:rFonts w:ascii="宋体"/>
          <w:bCs/>
          <w:color w:val="auto"/>
          <w:szCs w:val="21"/>
        </w:rPr>
      </w:pPr>
      <w:r>
        <w:rPr>
          <w:rFonts w:hint="eastAsia" w:ascii="宋体" w:hAnsi="宋体"/>
          <w:bCs/>
          <w:color w:val="auto"/>
          <w:szCs w:val="21"/>
        </w:rPr>
        <w:t>响应文件的审查</w:t>
      </w:r>
    </w:p>
    <w:p>
      <w:pPr>
        <w:numPr>
          <w:ilvl w:val="3"/>
          <w:numId w:val="7"/>
        </w:numPr>
        <w:tabs>
          <w:tab w:val="left" w:pos="525"/>
          <w:tab w:val="left" w:pos="630"/>
          <w:tab w:val="left" w:pos="945"/>
          <w:tab w:val="left" w:pos="1155"/>
        </w:tabs>
        <w:spacing w:line="360" w:lineRule="auto"/>
        <w:ind w:left="0" w:firstLine="457" w:firstLineChars="218"/>
        <w:rPr>
          <w:rFonts w:ascii="宋体"/>
          <w:bCs/>
          <w:color w:val="auto"/>
          <w:szCs w:val="21"/>
        </w:rPr>
      </w:pPr>
      <w:r>
        <w:rPr>
          <w:rFonts w:hint="eastAsia" w:ascii="宋体" w:hAnsi="宋体"/>
          <w:bCs/>
          <w:color w:val="auto"/>
          <w:szCs w:val="21"/>
        </w:rPr>
        <w:t>报价一览表内容与明细表内容不一致的，以报价一览表为准。</w:t>
      </w:r>
    </w:p>
    <w:p>
      <w:pPr>
        <w:tabs>
          <w:tab w:val="left" w:pos="630"/>
          <w:tab w:val="left" w:pos="945"/>
          <w:tab w:val="left" w:pos="1155"/>
        </w:tabs>
        <w:spacing w:line="360" w:lineRule="auto"/>
        <w:ind w:firstLine="420" w:firstLineChars="200"/>
        <w:rPr>
          <w:rFonts w:ascii="宋体"/>
          <w:bCs/>
          <w:color w:val="auto"/>
          <w:szCs w:val="21"/>
        </w:rPr>
      </w:pPr>
      <w:r>
        <w:rPr>
          <w:rFonts w:hint="eastAsia" w:ascii="宋体" w:hAnsi="宋体"/>
          <w:bCs/>
          <w:color w:val="auto"/>
          <w:szCs w:val="21"/>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numPr>
          <w:ilvl w:val="3"/>
          <w:numId w:val="7"/>
        </w:numPr>
        <w:tabs>
          <w:tab w:val="left" w:pos="525"/>
          <w:tab w:val="left" w:pos="630"/>
          <w:tab w:val="left" w:pos="945"/>
          <w:tab w:val="left" w:pos="1155"/>
        </w:tabs>
        <w:spacing w:line="360" w:lineRule="auto"/>
        <w:ind w:left="0" w:firstLine="457" w:firstLineChars="218"/>
        <w:rPr>
          <w:rFonts w:ascii="宋体"/>
          <w:bCs/>
          <w:color w:val="auto"/>
          <w:szCs w:val="21"/>
        </w:rPr>
      </w:pPr>
      <w:r>
        <w:rPr>
          <w:rFonts w:hint="eastAsia" w:ascii="宋体" w:hAnsi="宋体"/>
          <w:bCs/>
          <w:color w:val="auto"/>
          <w:szCs w:val="21"/>
        </w:rPr>
        <w:t>正本与副本不符，以正本为准。</w:t>
      </w:r>
    </w:p>
    <w:p>
      <w:pPr>
        <w:numPr>
          <w:ilvl w:val="1"/>
          <w:numId w:val="7"/>
        </w:numPr>
        <w:tabs>
          <w:tab w:val="left" w:pos="525"/>
          <w:tab w:val="left" w:pos="840"/>
          <w:tab w:val="left" w:pos="945"/>
          <w:tab w:val="clear" w:pos="1290"/>
        </w:tabs>
        <w:spacing w:line="360" w:lineRule="auto"/>
        <w:ind w:left="1" w:firstLine="457" w:firstLineChars="218"/>
        <w:rPr>
          <w:rFonts w:ascii="宋体"/>
          <w:bCs/>
          <w:color w:val="auto"/>
          <w:szCs w:val="21"/>
        </w:rPr>
      </w:pPr>
      <w:r>
        <w:rPr>
          <w:rFonts w:hint="eastAsia" w:ascii="宋体" w:hAnsi="宋体"/>
          <w:bCs/>
          <w:color w:val="auto"/>
          <w:szCs w:val="21"/>
        </w:rPr>
        <w:t>评审程序</w:t>
      </w:r>
    </w:p>
    <w:p>
      <w:pPr>
        <w:numPr>
          <w:ilvl w:val="0"/>
          <w:numId w:val="8"/>
        </w:numPr>
        <w:tabs>
          <w:tab w:val="left" w:pos="630"/>
          <w:tab w:val="left" w:pos="945"/>
          <w:tab w:val="left" w:pos="1155"/>
        </w:tabs>
        <w:spacing w:line="360" w:lineRule="auto"/>
        <w:ind w:left="0" w:firstLine="457" w:firstLineChars="218"/>
        <w:rPr>
          <w:rFonts w:ascii="宋体"/>
          <w:bCs/>
          <w:color w:val="auto"/>
          <w:szCs w:val="21"/>
        </w:rPr>
      </w:pPr>
      <w:r>
        <w:rPr>
          <w:rFonts w:hint="eastAsia" w:ascii="宋体" w:hAnsi="宋体"/>
          <w:bCs/>
          <w:color w:val="auto"/>
          <w:szCs w:val="21"/>
        </w:rPr>
        <w:t>响应文件初审。初审分为资格性检查和符合性检查。</w:t>
      </w:r>
    </w:p>
    <w:p>
      <w:pPr>
        <w:numPr>
          <w:ilvl w:val="0"/>
          <w:numId w:val="9"/>
        </w:numPr>
        <w:tabs>
          <w:tab w:val="left" w:pos="210"/>
          <w:tab w:val="left" w:pos="945"/>
          <w:tab w:val="left" w:pos="1365"/>
          <w:tab w:val="clear" w:pos="570"/>
        </w:tabs>
        <w:spacing w:line="360" w:lineRule="auto"/>
        <w:ind w:left="0" w:firstLine="457" w:firstLineChars="218"/>
        <w:rPr>
          <w:rFonts w:ascii="宋体"/>
          <w:bCs/>
          <w:color w:val="auto"/>
          <w:szCs w:val="21"/>
        </w:rPr>
      </w:pPr>
      <w:r>
        <w:rPr>
          <w:rFonts w:hint="eastAsia" w:ascii="宋体" w:hAnsi="宋体"/>
          <w:bCs/>
          <w:color w:val="auto"/>
          <w:szCs w:val="21"/>
        </w:rPr>
        <w:t>资格性检查。依据法律法规和采购文件的规定，对响应文件中的资格证明、报价保证金等进行审查，以确定报价供应商是否具备报价资格。</w:t>
      </w:r>
    </w:p>
    <w:p>
      <w:pPr>
        <w:numPr>
          <w:ilvl w:val="0"/>
          <w:numId w:val="9"/>
        </w:numPr>
        <w:tabs>
          <w:tab w:val="left" w:pos="210"/>
          <w:tab w:val="left" w:pos="945"/>
          <w:tab w:val="left" w:pos="1365"/>
          <w:tab w:val="clear" w:pos="570"/>
        </w:tabs>
        <w:spacing w:line="360" w:lineRule="auto"/>
        <w:ind w:left="0" w:firstLine="457" w:firstLineChars="218"/>
        <w:rPr>
          <w:rFonts w:ascii="宋体"/>
          <w:bCs/>
          <w:color w:val="auto"/>
          <w:szCs w:val="21"/>
        </w:rPr>
      </w:pPr>
      <w:r>
        <w:rPr>
          <w:rFonts w:hint="eastAsia" w:ascii="宋体" w:hAnsi="宋体"/>
          <w:bCs/>
          <w:color w:val="auto"/>
          <w:szCs w:val="21"/>
        </w:rPr>
        <w:t>符合性检查。依据采购文件的规定，从响应文件的有效性、完整性和对采购文件的响应程度进行审查，以确定是否对采购文件的实质性要求作出响应。</w:t>
      </w:r>
    </w:p>
    <w:p>
      <w:pPr>
        <w:numPr>
          <w:ilvl w:val="0"/>
          <w:numId w:val="8"/>
        </w:numPr>
        <w:tabs>
          <w:tab w:val="left" w:pos="420"/>
          <w:tab w:val="left" w:pos="945"/>
          <w:tab w:val="left" w:pos="1155"/>
        </w:tabs>
        <w:spacing w:line="360" w:lineRule="auto"/>
        <w:ind w:left="0" w:firstLine="457" w:firstLineChars="218"/>
        <w:rPr>
          <w:rFonts w:ascii="宋体"/>
          <w:bCs/>
          <w:color w:val="auto"/>
          <w:szCs w:val="21"/>
        </w:rPr>
      </w:pPr>
      <w:r>
        <w:rPr>
          <w:rFonts w:hint="eastAsia" w:ascii="宋体" w:hAnsi="宋体"/>
          <w:bCs/>
          <w:color w:val="auto"/>
          <w:szCs w:val="21"/>
        </w:rPr>
        <w:t>澄清有关问题。对响应文件中含义不明确、同类问题表述不一致或者有明显文字和计算错误的内容，询价小组可以书面形式（应当由询价小组专家签字）要求供应商作出必要的澄清、说明或者纠正。供应商的澄清、说明或者补正应当采用书面形式，由其授权的代表签字。</w:t>
      </w:r>
    </w:p>
    <w:p>
      <w:pPr>
        <w:numPr>
          <w:ilvl w:val="1"/>
          <w:numId w:val="7"/>
        </w:numPr>
        <w:tabs>
          <w:tab w:val="left" w:pos="525"/>
          <w:tab w:val="left" w:pos="840"/>
          <w:tab w:val="left" w:pos="945"/>
          <w:tab w:val="clear" w:pos="1290"/>
        </w:tabs>
        <w:spacing w:line="360" w:lineRule="auto"/>
        <w:ind w:left="1" w:firstLine="457" w:firstLineChars="218"/>
        <w:rPr>
          <w:rFonts w:ascii="宋体"/>
          <w:bCs/>
          <w:color w:val="auto"/>
          <w:szCs w:val="21"/>
        </w:rPr>
      </w:pPr>
      <w:r>
        <w:rPr>
          <w:rFonts w:hint="eastAsia" w:ascii="宋体" w:hAnsi="宋体"/>
          <w:bCs/>
          <w:color w:val="auto"/>
          <w:szCs w:val="21"/>
        </w:rPr>
        <w:t>成交标准</w:t>
      </w:r>
    </w:p>
    <w:p>
      <w:pPr>
        <w:spacing w:line="360" w:lineRule="auto"/>
        <w:ind w:firstLine="435"/>
        <w:rPr>
          <w:rFonts w:ascii="宋体"/>
          <w:color w:val="auto"/>
          <w:szCs w:val="21"/>
        </w:rPr>
      </w:pPr>
      <w:r>
        <w:rPr>
          <w:rFonts w:hint="eastAsia" w:ascii="宋体" w:hAnsi="宋体"/>
          <w:bCs/>
          <w:color w:val="auto"/>
          <w:szCs w:val="21"/>
        </w:rPr>
        <w:t>本项目按照最低评标价法评标，在符合采购需求、质量和服务相等（满足采购文件要求）的前提下，以提出最低报价（经澄清、补正和修正算数计算错误的询价报价，计算结果保留两位小数）的供应商为成交供应商。</w:t>
      </w:r>
    </w:p>
    <w:p>
      <w:pPr>
        <w:spacing w:line="360" w:lineRule="auto"/>
        <w:ind w:left="-2" w:leftChars="-1" w:firstLine="457" w:firstLineChars="218"/>
        <w:outlineLvl w:val="0"/>
        <w:rPr>
          <w:rFonts w:ascii="宋体"/>
          <w:bCs/>
          <w:color w:val="auto"/>
          <w:szCs w:val="21"/>
        </w:rPr>
      </w:pPr>
      <w:r>
        <w:rPr>
          <w:rFonts w:hint="eastAsia" w:ascii="宋体" w:hAnsi="宋体"/>
          <w:bCs/>
          <w:color w:val="auto"/>
          <w:szCs w:val="21"/>
        </w:rPr>
        <w:t>（五）确定成交供应商：</w:t>
      </w:r>
    </w:p>
    <w:p>
      <w:pPr>
        <w:numPr>
          <w:ilvl w:val="0"/>
          <w:numId w:val="10"/>
        </w:numPr>
        <w:tabs>
          <w:tab w:val="left" w:pos="525"/>
          <w:tab w:val="left" w:pos="945"/>
          <w:tab w:val="clear" w:pos="552"/>
        </w:tabs>
        <w:spacing w:line="360" w:lineRule="auto"/>
        <w:ind w:left="0" w:firstLine="457" w:firstLineChars="218"/>
        <w:rPr>
          <w:rFonts w:ascii="宋体"/>
          <w:bCs/>
          <w:color w:val="auto"/>
          <w:szCs w:val="21"/>
        </w:rPr>
      </w:pPr>
      <w:r>
        <w:rPr>
          <w:rFonts w:hint="eastAsia" w:ascii="宋体" w:hAnsi="宋体"/>
          <w:bCs/>
          <w:color w:val="auto"/>
          <w:szCs w:val="21"/>
        </w:rPr>
        <w:t>询价小组对通过资格性检查和符合性检查的有效响应文件，根据成交标准确定成交供应商。</w:t>
      </w:r>
    </w:p>
    <w:p>
      <w:pPr>
        <w:numPr>
          <w:ilvl w:val="0"/>
          <w:numId w:val="10"/>
        </w:numPr>
        <w:tabs>
          <w:tab w:val="left" w:pos="525"/>
          <w:tab w:val="left" w:pos="945"/>
          <w:tab w:val="clear" w:pos="552"/>
        </w:tabs>
        <w:spacing w:line="360" w:lineRule="auto"/>
        <w:ind w:left="0" w:firstLine="457" w:firstLineChars="218"/>
        <w:rPr>
          <w:rFonts w:ascii="宋体"/>
          <w:bCs/>
          <w:color w:val="auto"/>
          <w:szCs w:val="21"/>
        </w:rPr>
      </w:pPr>
      <w:r>
        <w:rPr>
          <w:rFonts w:hint="eastAsia" w:ascii="宋体" w:hAnsi="宋体"/>
          <w:bCs/>
          <w:color w:val="auto"/>
          <w:szCs w:val="21"/>
        </w:rPr>
        <w:t>江苏苏维工程管理有限公司将评审结果通知所有参加报价的未成交供应商，并在相应网站发布成交公告。江苏苏维工程管理有限公司和询价小组对未成交原因不做解释。如有质疑，应在成</w:t>
      </w:r>
      <w:r>
        <w:rPr>
          <w:rFonts w:hint="eastAsia" w:ascii="宋体" w:hAnsi="宋体"/>
          <w:color w:val="auto"/>
          <w:szCs w:val="21"/>
        </w:rPr>
        <w:t>交公告</w:t>
      </w:r>
      <w:r>
        <w:rPr>
          <w:rFonts w:hint="eastAsia" w:ascii="宋体" w:hAnsi="宋体"/>
          <w:bCs/>
          <w:color w:val="auto"/>
          <w:szCs w:val="21"/>
        </w:rPr>
        <w:t>发布</w:t>
      </w:r>
      <w:r>
        <w:rPr>
          <w:rFonts w:hint="eastAsia" w:ascii="宋体" w:hAnsi="宋体"/>
          <w:color w:val="auto"/>
          <w:szCs w:val="21"/>
        </w:rPr>
        <w:t>之日起</w:t>
      </w:r>
      <w:r>
        <w:rPr>
          <w:rFonts w:ascii="宋体" w:hAnsi="宋体"/>
          <w:color w:val="auto"/>
          <w:szCs w:val="21"/>
        </w:rPr>
        <w:t>7</w:t>
      </w:r>
      <w:r>
        <w:rPr>
          <w:rFonts w:hint="eastAsia" w:ascii="宋体" w:hAnsi="宋体"/>
          <w:color w:val="auto"/>
          <w:szCs w:val="21"/>
        </w:rPr>
        <w:t>个工作日</w:t>
      </w:r>
      <w:r>
        <w:rPr>
          <w:rFonts w:hint="eastAsia" w:ascii="宋体" w:hAnsi="宋体"/>
          <w:bCs/>
          <w:color w:val="auto"/>
          <w:szCs w:val="21"/>
        </w:rPr>
        <w:t>内，以书面形式送达江苏苏维工程管理有限公司。质疑函应当列明具体的质疑事项及事实根据，认为自己合法权益受到损害或可能受到损害的相关证据材料以及质疑供应商的名称、地址、邮编、联系人、联系电话、日期，同时该质疑函应由供应商法定代表人签字并加盖单位公章（原件）。江苏苏维工程管理有限公司将在收到符合上述要求的书面质疑后七个工作日内，对质疑内容做出答复。供应商在法定质疑期限外送达的质疑函或法定质疑期限内送达的质疑函不符合上述要求的均为无效质疑，江苏苏维工程管理有限公司对无效质疑不予受理。</w:t>
      </w:r>
    </w:p>
    <w:p>
      <w:pPr>
        <w:numPr>
          <w:ilvl w:val="0"/>
          <w:numId w:val="10"/>
        </w:numPr>
        <w:tabs>
          <w:tab w:val="left" w:pos="525"/>
          <w:tab w:val="left" w:pos="945"/>
          <w:tab w:val="clear" w:pos="552"/>
        </w:tabs>
        <w:spacing w:line="360" w:lineRule="auto"/>
        <w:ind w:left="0" w:firstLine="457" w:firstLineChars="218"/>
        <w:rPr>
          <w:rFonts w:ascii="宋体"/>
          <w:bCs/>
          <w:color w:val="auto"/>
          <w:szCs w:val="21"/>
        </w:rPr>
      </w:pPr>
      <w:r>
        <w:rPr>
          <w:rFonts w:hint="eastAsia" w:ascii="宋体" w:hAnsi="宋体"/>
          <w:bCs/>
          <w:color w:val="auto"/>
          <w:szCs w:val="21"/>
        </w:rPr>
        <w:t>江苏苏维工程管理有限公司向成交方发成交通知书。</w:t>
      </w:r>
    </w:p>
    <w:p>
      <w:pPr>
        <w:numPr>
          <w:ilvl w:val="0"/>
          <w:numId w:val="10"/>
        </w:numPr>
        <w:tabs>
          <w:tab w:val="left" w:pos="525"/>
          <w:tab w:val="left" w:pos="945"/>
          <w:tab w:val="clear" w:pos="552"/>
        </w:tabs>
        <w:spacing w:line="360" w:lineRule="auto"/>
        <w:ind w:left="0" w:firstLine="457" w:firstLineChars="218"/>
        <w:rPr>
          <w:rFonts w:ascii="宋体"/>
          <w:bCs/>
          <w:color w:val="auto"/>
          <w:szCs w:val="21"/>
        </w:rPr>
      </w:pPr>
      <w:r>
        <w:rPr>
          <w:rFonts w:hint="eastAsia" w:ascii="宋体" w:hAnsi="宋体"/>
          <w:bCs/>
          <w:color w:val="auto"/>
          <w:szCs w:val="21"/>
        </w:rPr>
        <w:t>未成交供应商的响应文件正本、成交供应商的响应文件正本及副本留存。</w:t>
      </w:r>
    </w:p>
    <w:p>
      <w:pPr>
        <w:tabs>
          <w:tab w:val="left" w:pos="1260"/>
        </w:tabs>
        <w:spacing w:line="360" w:lineRule="auto"/>
        <w:ind w:left="-2" w:leftChars="-1" w:firstLine="457" w:firstLineChars="218"/>
        <w:outlineLvl w:val="0"/>
        <w:rPr>
          <w:rFonts w:ascii="宋体"/>
          <w:bCs/>
          <w:color w:val="auto"/>
          <w:szCs w:val="21"/>
        </w:rPr>
      </w:pPr>
      <w:r>
        <w:rPr>
          <w:rFonts w:hint="eastAsia" w:ascii="宋体" w:hAnsi="宋体"/>
          <w:bCs/>
          <w:color w:val="auto"/>
          <w:szCs w:val="21"/>
        </w:rPr>
        <w:t>（六）采购终止：</w:t>
      </w:r>
    </w:p>
    <w:p>
      <w:pPr>
        <w:spacing w:line="360" w:lineRule="auto"/>
        <w:ind w:firstLine="457" w:firstLineChars="218"/>
        <w:rPr>
          <w:rFonts w:ascii="宋体"/>
          <w:bCs/>
          <w:color w:val="auto"/>
          <w:szCs w:val="21"/>
        </w:rPr>
      </w:pPr>
      <w:r>
        <w:rPr>
          <w:rFonts w:hint="eastAsia" w:ascii="宋体" w:hAnsi="宋体"/>
          <w:bCs/>
          <w:color w:val="auto"/>
          <w:szCs w:val="21"/>
        </w:rPr>
        <w:t>在询价采购中，出现下列情况之一的，本次采购活动终止：</w:t>
      </w:r>
    </w:p>
    <w:p>
      <w:pPr>
        <w:numPr>
          <w:ilvl w:val="0"/>
          <w:numId w:val="11"/>
        </w:numPr>
        <w:tabs>
          <w:tab w:val="right" w:pos="180"/>
          <w:tab w:val="left" w:pos="525"/>
          <w:tab w:val="left" w:pos="945"/>
          <w:tab w:val="clear" w:pos="570"/>
        </w:tabs>
        <w:spacing w:line="360" w:lineRule="auto"/>
        <w:ind w:left="0" w:firstLine="457" w:firstLineChars="218"/>
        <w:rPr>
          <w:rFonts w:ascii="宋体"/>
          <w:bCs/>
          <w:color w:val="auto"/>
          <w:szCs w:val="21"/>
        </w:rPr>
      </w:pPr>
      <w:r>
        <w:rPr>
          <w:rFonts w:hint="eastAsia" w:ascii="宋体" w:hAnsi="宋体"/>
          <w:bCs/>
          <w:color w:val="auto"/>
          <w:szCs w:val="21"/>
        </w:rPr>
        <w:t>因情况变化，不再符合规定的询价采购人适用情形的；</w:t>
      </w:r>
    </w:p>
    <w:p>
      <w:pPr>
        <w:numPr>
          <w:ilvl w:val="0"/>
          <w:numId w:val="11"/>
        </w:numPr>
        <w:tabs>
          <w:tab w:val="left" w:pos="525"/>
          <w:tab w:val="left" w:pos="945"/>
          <w:tab w:val="clear" w:pos="570"/>
        </w:tabs>
        <w:spacing w:line="360" w:lineRule="auto"/>
        <w:ind w:left="0" w:firstLine="457" w:firstLineChars="218"/>
        <w:rPr>
          <w:rFonts w:ascii="宋体"/>
          <w:bCs/>
          <w:color w:val="auto"/>
          <w:szCs w:val="21"/>
        </w:rPr>
      </w:pPr>
      <w:r>
        <w:rPr>
          <w:rFonts w:hint="eastAsia" w:ascii="宋体" w:hAnsi="宋体"/>
          <w:bCs/>
          <w:color w:val="auto"/>
          <w:szCs w:val="21"/>
        </w:rPr>
        <w:t>出现影响采购公正的违法、违规行为的；</w:t>
      </w:r>
    </w:p>
    <w:p>
      <w:pPr>
        <w:numPr>
          <w:ilvl w:val="0"/>
          <w:numId w:val="11"/>
        </w:numPr>
        <w:tabs>
          <w:tab w:val="left" w:pos="525"/>
          <w:tab w:val="left" w:pos="945"/>
          <w:tab w:val="clear" w:pos="570"/>
        </w:tabs>
        <w:spacing w:line="360" w:lineRule="auto"/>
        <w:ind w:left="0" w:firstLine="457" w:firstLineChars="218"/>
        <w:rPr>
          <w:rFonts w:ascii="宋体"/>
          <w:bCs/>
          <w:color w:val="auto"/>
          <w:szCs w:val="21"/>
        </w:rPr>
      </w:pPr>
      <w:r>
        <w:rPr>
          <w:rFonts w:hint="eastAsia" w:ascii="宋体" w:hAnsi="宋体"/>
          <w:bCs/>
          <w:color w:val="auto"/>
          <w:szCs w:val="21"/>
        </w:rPr>
        <w:t>在采购过程中符合竞争要求的供应商或者报价未超过采购预算的供应商不足</w:t>
      </w:r>
      <w:r>
        <w:rPr>
          <w:rFonts w:ascii="宋体" w:hAnsi="宋体"/>
          <w:bCs/>
          <w:color w:val="auto"/>
          <w:szCs w:val="21"/>
        </w:rPr>
        <w:t>3</w:t>
      </w:r>
      <w:r>
        <w:rPr>
          <w:rFonts w:hint="eastAsia" w:ascii="宋体" w:hAnsi="宋体"/>
          <w:bCs/>
          <w:color w:val="auto"/>
          <w:szCs w:val="21"/>
        </w:rPr>
        <w:t>家的。</w:t>
      </w:r>
    </w:p>
    <w:p>
      <w:pPr>
        <w:tabs>
          <w:tab w:val="left" w:pos="1260"/>
        </w:tabs>
        <w:spacing w:line="360" w:lineRule="auto"/>
        <w:ind w:left="-2" w:leftChars="-1" w:firstLine="457" w:firstLineChars="218"/>
        <w:outlineLvl w:val="0"/>
        <w:rPr>
          <w:rFonts w:ascii="宋体"/>
          <w:bCs/>
          <w:color w:val="auto"/>
          <w:szCs w:val="21"/>
        </w:rPr>
      </w:pPr>
      <w:r>
        <w:rPr>
          <w:rFonts w:hint="eastAsia" w:ascii="宋体" w:hAnsi="宋体"/>
          <w:bCs/>
          <w:color w:val="auto"/>
          <w:szCs w:val="21"/>
        </w:rPr>
        <w:t>（七）成交供应商有下列情形之一的，必须限期改正，情节严重的，列入不良行为记录名单，在</w:t>
      </w:r>
      <w:r>
        <w:rPr>
          <w:rFonts w:ascii="宋体" w:hAnsi="宋体"/>
          <w:bCs/>
          <w:color w:val="auto"/>
          <w:szCs w:val="21"/>
        </w:rPr>
        <w:t>1</w:t>
      </w:r>
      <w:r>
        <w:rPr>
          <w:rFonts w:hint="eastAsia" w:ascii="宋体" w:hAnsi="宋体"/>
          <w:bCs/>
          <w:color w:val="auto"/>
          <w:szCs w:val="21"/>
        </w:rPr>
        <w:t>至</w:t>
      </w:r>
      <w:r>
        <w:rPr>
          <w:rFonts w:ascii="宋体" w:hAnsi="宋体"/>
          <w:bCs/>
          <w:color w:val="auto"/>
          <w:szCs w:val="21"/>
        </w:rPr>
        <w:t>3</w:t>
      </w:r>
      <w:r>
        <w:rPr>
          <w:rFonts w:hint="eastAsia" w:ascii="宋体" w:hAnsi="宋体"/>
          <w:bCs/>
          <w:color w:val="auto"/>
          <w:szCs w:val="21"/>
        </w:rPr>
        <w:t>年内禁止参加政府采购活动，并予以通报：</w:t>
      </w:r>
    </w:p>
    <w:p>
      <w:pPr>
        <w:spacing w:line="360" w:lineRule="auto"/>
        <w:ind w:left="520" w:leftChars="248"/>
        <w:rPr>
          <w:rFonts w:ascii="宋体"/>
          <w:bCs/>
          <w:color w:val="auto"/>
          <w:szCs w:val="21"/>
        </w:rPr>
      </w:pPr>
      <w:r>
        <w:rPr>
          <w:rFonts w:ascii="宋体" w:hAnsi="宋体"/>
          <w:bCs/>
          <w:color w:val="auto"/>
          <w:szCs w:val="21"/>
        </w:rPr>
        <w:t>1</w:t>
      </w:r>
      <w:r>
        <w:rPr>
          <w:rFonts w:hint="eastAsia" w:ascii="宋体" w:hAnsi="宋体"/>
          <w:bCs/>
          <w:color w:val="auto"/>
          <w:szCs w:val="21"/>
        </w:rPr>
        <w:t>、提供虚假材料谋取成交的；</w:t>
      </w:r>
      <w:r>
        <w:rPr>
          <w:rFonts w:ascii="宋体"/>
          <w:bCs/>
          <w:color w:val="auto"/>
          <w:szCs w:val="21"/>
        </w:rPr>
        <w:br w:type="textWrapping"/>
      </w:r>
      <w:r>
        <w:rPr>
          <w:rFonts w:ascii="宋体" w:hAnsi="宋体"/>
          <w:bCs/>
          <w:color w:val="auto"/>
          <w:szCs w:val="21"/>
        </w:rPr>
        <w:t>2</w:t>
      </w:r>
      <w:r>
        <w:rPr>
          <w:rFonts w:hint="eastAsia" w:ascii="宋体" w:hAnsi="宋体"/>
          <w:bCs/>
          <w:color w:val="auto"/>
          <w:szCs w:val="21"/>
        </w:rPr>
        <w:t>、与评审专家、采购人、其他供应商或者采购代理机构工作人员恶意串通的；</w:t>
      </w:r>
      <w:r>
        <w:rPr>
          <w:rFonts w:ascii="宋体"/>
          <w:bCs/>
          <w:color w:val="auto"/>
          <w:szCs w:val="21"/>
        </w:rPr>
        <w:br w:type="textWrapping"/>
      </w:r>
      <w:r>
        <w:rPr>
          <w:rFonts w:ascii="宋体" w:hAnsi="宋体"/>
          <w:bCs/>
          <w:color w:val="auto"/>
          <w:szCs w:val="21"/>
        </w:rPr>
        <w:t>3</w:t>
      </w:r>
      <w:r>
        <w:rPr>
          <w:rFonts w:hint="eastAsia" w:ascii="宋体" w:hAnsi="宋体"/>
          <w:bCs/>
          <w:color w:val="auto"/>
          <w:szCs w:val="21"/>
        </w:rPr>
        <w:t>、向评审专家、采购人或采购代理机构工作人员行贿或者提供其他不正当利益的；</w:t>
      </w:r>
      <w:r>
        <w:rPr>
          <w:rFonts w:ascii="宋体"/>
          <w:bCs/>
          <w:color w:val="auto"/>
          <w:szCs w:val="21"/>
        </w:rPr>
        <w:br w:type="textWrapping"/>
      </w:r>
      <w:r>
        <w:rPr>
          <w:rFonts w:ascii="宋体" w:hAnsi="宋体"/>
          <w:bCs/>
          <w:color w:val="auto"/>
          <w:szCs w:val="21"/>
        </w:rPr>
        <w:t>4</w:t>
      </w:r>
      <w:r>
        <w:rPr>
          <w:rFonts w:hint="eastAsia" w:ascii="宋体" w:hAnsi="宋体"/>
          <w:bCs/>
          <w:color w:val="auto"/>
          <w:szCs w:val="21"/>
        </w:rPr>
        <w:t>、恶意竞争，询价总报价明显低于其自身合理成本且又无法提供证明的；</w:t>
      </w:r>
      <w:r>
        <w:rPr>
          <w:rFonts w:ascii="宋体"/>
          <w:bCs/>
          <w:color w:val="auto"/>
          <w:szCs w:val="21"/>
        </w:rPr>
        <w:br w:type="textWrapping"/>
      </w:r>
      <w:r>
        <w:rPr>
          <w:rFonts w:ascii="宋体" w:hAnsi="宋体"/>
          <w:bCs/>
          <w:color w:val="auto"/>
          <w:szCs w:val="21"/>
        </w:rPr>
        <w:t>5</w:t>
      </w:r>
      <w:r>
        <w:rPr>
          <w:rFonts w:hint="eastAsia" w:ascii="宋体" w:hAnsi="宋体"/>
          <w:bCs/>
          <w:color w:val="auto"/>
          <w:szCs w:val="21"/>
        </w:rPr>
        <w:t>、不满足本询价采购文件规定的实质性要求，但在评标过程中又未被评委会发现的；</w:t>
      </w:r>
      <w:r>
        <w:rPr>
          <w:rFonts w:ascii="宋体"/>
          <w:bCs/>
          <w:color w:val="auto"/>
          <w:szCs w:val="21"/>
        </w:rPr>
        <w:br w:type="textWrapping"/>
      </w:r>
      <w:r>
        <w:rPr>
          <w:rFonts w:ascii="宋体" w:hAnsi="宋体"/>
          <w:bCs/>
          <w:color w:val="auto"/>
          <w:szCs w:val="21"/>
        </w:rPr>
        <w:t>6</w:t>
      </w:r>
      <w:r>
        <w:rPr>
          <w:rFonts w:hint="eastAsia" w:ascii="宋体" w:hAnsi="宋体"/>
          <w:bCs/>
          <w:color w:val="auto"/>
          <w:szCs w:val="21"/>
        </w:rPr>
        <w:t>、不符合法律、法规规定的其他情形。</w:t>
      </w:r>
    </w:p>
    <w:p>
      <w:pPr>
        <w:spacing w:line="360" w:lineRule="auto"/>
        <w:ind w:firstLine="457" w:firstLineChars="218"/>
        <w:rPr>
          <w:rFonts w:ascii="宋体"/>
          <w:bCs/>
          <w:color w:val="auto"/>
          <w:szCs w:val="21"/>
        </w:rPr>
      </w:pPr>
      <w:r>
        <w:rPr>
          <w:rFonts w:ascii="宋体" w:hAnsi="宋体"/>
          <w:bCs/>
          <w:color w:val="auto"/>
          <w:szCs w:val="21"/>
        </w:rPr>
        <w:t>7</w:t>
      </w:r>
      <w:r>
        <w:rPr>
          <w:rFonts w:hint="eastAsia" w:ascii="宋体" w:hAnsi="宋体"/>
          <w:bCs/>
          <w:color w:val="auto"/>
          <w:szCs w:val="21"/>
        </w:rPr>
        <w:t>、未按照采购文件确定的事项签订政府采购合同，或者与采购人另行订立背离合同实质性内容的协议的；</w:t>
      </w:r>
    </w:p>
    <w:p>
      <w:pPr>
        <w:tabs>
          <w:tab w:val="left" w:pos="284"/>
          <w:tab w:val="left" w:pos="735"/>
          <w:tab w:val="left" w:pos="1155"/>
        </w:tabs>
        <w:spacing w:line="360" w:lineRule="auto"/>
        <w:ind w:left="360"/>
        <w:jc w:val="left"/>
        <w:rPr>
          <w:rFonts w:ascii="宋体"/>
          <w:bCs/>
          <w:color w:val="auto"/>
          <w:szCs w:val="21"/>
        </w:rPr>
      </w:pPr>
      <w:r>
        <w:rPr>
          <w:rFonts w:ascii="宋体" w:hAnsi="宋体"/>
          <w:bCs/>
          <w:color w:val="auto"/>
          <w:szCs w:val="21"/>
        </w:rPr>
        <w:t xml:space="preserve"> 8</w:t>
      </w:r>
      <w:r>
        <w:rPr>
          <w:rFonts w:hint="eastAsia" w:ascii="宋体" w:hAnsi="宋体"/>
          <w:bCs/>
          <w:color w:val="auto"/>
          <w:szCs w:val="21"/>
        </w:rPr>
        <w:t>、成交后无正当理由不与采购人签订合同的；</w:t>
      </w:r>
    </w:p>
    <w:p>
      <w:pPr>
        <w:tabs>
          <w:tab w:val="left" w:pos="315"/>
          <w:tab w:val="left" w:pos="735"/>
          <w:tab w:val="left" w:pos="1155"/>
        </w:tabs>
        <w:spacing w:line="360" w:lineRule="auto"/>
        <w:ind w:firstLine="420" w:firstLineChars="200"/>
        <w:jc w:val="left"/>
        <w:rPr>
          <w:rFonts w:ascii="宋体"/>
          <w:bCs/>
          <w:color w:val="auto"/>
          <w:szCs w:val="21"/>
        </w:rPr>
      </w:pPr>
      <w:r>
        <w:rPr>
          <w:rFonts w:ascii="宋体" w:hAnsi="宋体"/>
          <w:bCs/>
          <w:color w:val="auto"/>
          <w:szCs w:val="21"/>
        </w:rPr>
        <w:t>9</w:t>
      </w:r>
      <w:r>
        <w:rPr>
          <w:rFonts w:hint="eastAsia" w:ascii="宋体" w:hAnsi="宋体"/>
          <w:bCs/>
          <w:color w:val="auto"/>
          <w:szCs w:val="21"/>
        </w:rPr>
        <w:t>、拒绝履行合同义务的。</w:t>
      </w:r>
    </w:p>
    <w:p>
      <w:pPr>
        <w:spacing w:line="360" w:lineRule="auto"/>
        <w:ind w:left="-2" w:leftChars="-1" w:firstLine="457" w:firstLineChars="218"/>
        <w:outlineLvl w:val="0"/>
        <w:rPr>
          <w:rFonts w:ascii="宋体"/>
          <w:bCs/>
          <w:color w:val="auto"/>
          <w:szCs w:val="21"/>
        </w:rPr>
      </w:pPr>
      <w:r>
        <w:rPr>
          <w:rFonts w:hint="eastAsia" w:ascii="宋体" w:hAnsi="宋体"/>
          <w:bCs/>
          <w:color w:val="auto"/>
          <w:szCs w:val="21"/>
        </w:rPr>
        <w:t>（八）签订、履行合同：</w:t>
      </w:r>
    </w:p>
    <w:p>
      <w:pPr>
        <w:numPr>
          <w:ilvl w:val="0"/>
          <w:numId w:val="12"/>
        </w:numPr>
        <w:tabs>
          <w:tab w:val="left" w:pos="525"/>
          <w:tab w:val="left" w:pos="945"/>
          <w:tab w:val="clear" w:pos="552"/>
        </w:tabs>
        <w:spacing w:line="360" w:lineRule="auto"/>
        <w:ind w:left="0" w:firstLine="457" w:firstLineChars="218"/>
        <w:rPr>
          <w:rFonts w:ascii="宋体"/>
          <w:bCs/>
          <w:color w:val="auto"/>
          <w:szCs w:val="21"/>
        </w:rPr>
      </w:pPr>
      <w:r>
        <w:rPr>
          <w:rFonts w:hint="eastAsia" w:ascii="宋体" w:hAnsi="宋体"/>
          <w:bCs/>
          <w:color w:val="auto"/>
          <w:szCs w:val="21"/>
        </w:rPr>
        <w:t>采购人应当自成交通知书发出之日起二日内，按照采购文件和成交供应商响应文件的约定，与成交供应商签订书面合同。所签订的合同不得对采购文件和成交供应商响应文件作实质性修改。采购人不得向成交供应商提出任何不合理的要求，作为签订合同的条件，不得与成交供应商私下订立背离合同实质性内容的协议。</w:t>
      </w:r>
    </w:p>
    <w:p>
      <w:pPr>
        <w:numPr>
          <w:ilvl w:val="0"/>
          <w:numId w:val="12"/>
        </w:numPr>
        <w:tabs>
          <w:tab w:val="left" w:pos="525"/>
          <w:tab w:val="left" w:pos="945"/>
          <w:tab w:val="clear" w:pos="552"/>
        </w:tabs>
        <w:spacing w:line="360" w:lineRule="auto"/>
        <w:ind w:left="0" w:firstLine="457" w:firstLineChars="218"/>
        <w:rPr>
          <w:rFonts w:ascii="宋体"/>
          <w:bCs/>
          <w:color w:val="auto"/>
          <w:szCs w:val="21"/>
        </w:rPr>
      </w:pPr>
      <w:r>
        <w:rPr>
          <w:rFonts w:hint="eastAsia" w:ascii="宋体" w:hAnsi="宋体"/>
          <w:bCs/>
          <w:color w:val="auto"/>
          <w:szCs w:val="21"/>
        </w:rPr>
        <w:t>成交方非因不可抗力未履行采购文件、响应文件和合同规定的义务，一经查实，将根据具体情况提请政府采购管理部门作出相应处理。</w:t>
      </w:r>
    </w:p>
    <w:p>
      <w:pPr>
        <w:spacing w:line="360" w:lineRule="auto"/>
        <w:ind w:left="-2" w:leftChars="-1" w:firstLine="457" w:firstLineChars="218"/>
        <w:outlineLvl w:val="0"/>
        <w:rPr>
          <w:rFonts w:ascii="宋体"/>
          <w:bCs/>
          <w:color w:val="auto"/>
          <w:szCs w:val="21"/>
        </w:rPr>
      </w:pPr>
      <w:r>
        <w:rPr>
          <w:rFonts w:hint="eastAsia" w:ascii="宋体" w:hAnsi="宋体"/>
          <w:bCs/>
          <w:color w:val="auto"/>
          <w:szCs w:val="21"/>
        </w:rPr>
        <w:t>（九）质疑相关内容：</w:t>
      </w:r>
    </w:p>
    <w:p>
      <w:pPr>
        <w:spacing w:line="360" w:lineRule="auto"/>
        <w:ind w:firstLine="420" w:firstLineChars="200"/>
        <w:rPr>
          <w:rFonts w:ascii="宋体"/>
          <w:color w:val="auto"/>
          <w:szCs w:val="21"/>
        </w:rPr>
      </w:pPr>
      <w:r>
        <w:rPr>
          <w:rFonts w:ascii="宋体" w:hAnsi="宋体"/>
          <w:bCs/>
          <w:color w:val="auto"/>
          <w:szCs w:val="21"/>
        </w:rPr>
        <w:t>1.</w:t>
      </w:r>
      <w:r>
        <w:rPr>
          <w:rFonts w:hint="eastAsia" w:ascii="宋体" w:hAnsi="宋体"/>
          <w:color w:val="auto"/>
          <w:szCs w:val="21"/>
        </w:rPr>
        <w:t>供应商认为询价文件、采购过程和采购结果使自己的权益受到损害的，可以在知道或应知其权益受到损害之日起七个工作日内，以书面形式向代理机构或采购人提出质疑。《质疑申请书》及《授权委托书》格式见网站：</w:t>
      </w:r>
      <w:r>
        <w:rPr>
          <w:rFonts w:ascii="宋体" w:hAnsi="宋体"/>
          <w:color w:val="auto"/>
          <w:szCs w:val="21"/>
        </w:rPr>
        <w:t>http://pan.baidu.com/s/1c1G12Cg</w:t>
      </w:r>
      <w:r>
        <w:rPr>
          <w:rFonts w:hint="eastAsia" w:ascii="宋体" w:hAnsi="宋体"/>
          <w:color w:val="auto"/>
          <w:szCs w:val="21"/>
        </w:rPr>
        <w:t>，上述应知其权益受到损害之日，是指：</w:t>
      </w:r>
    </w:p>
    <w:p>
      <w:pPr>
        <w:spacing w:line="360" w:lineRule="auto"/>
        <w:ind w:firstLine="420" w:firstLineChars="200"/>
        <w:rPr>
          <w:rFonts w:asci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）对可以质疑的招标文件提出质疑的，为收到招标文件之日或者招标文件公告期限届满之日；</w:t>
      </w:r>
    </w:p>
    <w:p>
      <w:pPr>
        <w:spacing w:line="360" w:lineRule="auto"/>
        <w:ind w:firstLine="420" w:firstLineChars="200"/>
        <w:rPr>
          <w:rFonts w:asci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）对采购过程提出质疑的，为各采购程序环节结束之日；</w:t>
      </w:r>
    </w:p>
    <w:p>
      <w:pPr>
        <w:spacing w:line="360" w:lineRule="auto"/>
        <w:ind w:firstLine="420" w:firstLineChars="200"/>
        <w:rPr>
          <w:rFonts w:asci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）对成交结果提出质疑的，为成交结果公告期限届满之日。</w:t>
      </w:r>
    </w:p>
    <w:p>
      <w:pPr>
        <w:spacing w:line="360" w:lineRule="auto"/>
        <w:ind w:firstLine="420" w:firstLineChars="200"/>
        <w:rPr>
          <w:rFonts w:ascii="宋体"/>
          <w:color w:val="auto"/>
          <w:szCs w:val="21"/>
        </w:rPr>
      </w:pPr>
      <w:r>
        <w:rPr>
          <w:rFonts w:ascii="宋体" w:hAnsi="宋体"/>
          <w:color w:val="auto"/>
          <w:szCs w:val="21"/>
        </w:rPr>
        <w:t>2.</w:t>
      </w:r>
      <w:r>
        <w:rPr>
          <w:rFonts w:hint="eastAsia" w:ascii="宋体" w:hAnsi="宋体"/>
          <w:color w:val="auto"/>
          <w:szCs w:val="21"/>
        </w:rPr>
        <w:t>质疑必须由询价法定代表人或授权代表（询价文件中所确定的）以原件送达的方式提交，未按上述要求提交的质疑函（含传真、电子邮件等）代理机构有权不予受理。</w:t>
      </w:r>
    </w:p>
    <w:p>
      <w:pPr>
        <w:spacing w:line="360" w:lineRule="auto"/>
        <w:ind w:firstLine="420" w:firstLineChars="200"/>
        <w:rPr>
          <w:rFonts w:ascii="宋体"/>
          <w:color w:val="auto"/>
          <w:szCs w:val="21"/>
        </w:rPr>
      </w:pPr>
      <w:r>
        <w:rPr>
          <w:rFonts w:ascii="宋体" w:hAnsi="宋体"/>
          <w:color w:val="auto"/>
          <w:szCs w:val="21"/>
        </w:rPr>
        <w:t>3.</w:t>
      </w:r>
      <w:r>
        <w:rPr>
          <w:rFonts w:hint="eastAsia" w:ascii="宋体" w:hAnsi="宋体"/>
          <w:color w:val="auto"/>
          <w:szCs w:val="21"/>
        </w:rPr>
        <w:t>未参加采购活动的供应商或在采购活动中自身权益未受到损害的供应商所提出的质疑不予受理。</w:t>
      </w:r>
    </w:p>
    <w:p>
      <w:pPr>
        <w:spacing w:line="360" w:lineRule="auto"/>
        <w:ind w:firstLine="420" w:firstLineChars="200"/>
        <w:rPr>
          <w:rFonts w:ascii="宋体"/>
          <w:color w:val="auto"/>
          <w:szCs w:val="21"/>
        </w:rPr>
      </w:pPr>
      <w:r>
        <w:rPr>
          <w:rFonts w:ascii="宋体" w:hAnsi="宋体"/>
          <w:color w:val="auto"/>
          <w:szCs w:val="21"/>
        </w:rPr>
        <w:t>4.</w:t>
      </w:r>
      <w:r>
        <w:rPr>
          <w:rFonts w:hint="eastAsia" w:ascii="宋体" w:hAnsi="宋体"/>
          <w:color w:val="auto"/>
          <w:szCs w:val="21"/>
        </w:rPr>
        <w:t>质疑函应当包括下列内容：</w:t>
      </w:r>
    </w:p>
    <w:p>
      <w:pPr>
        <w:spacing w:line="360" w:lineRule="auto"/>
        <w:ind w:firstLine="420" w:firstLineChars="200"/>
        <w:rPr>
          <w:rFonts w:asci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）质疑供应商的名称、地址、邮编、联系人、联系电话；</w:t>
      </w:r>
    </w:p>
    <w:p>
      <w:pPr>
        <w:spacing w:line="360" w:lineRule="auto"/>
        <w:ind w:firstLine="420" w:firstLineChars="200"/>
        <w:rPr>
          <w:rFonts w:asci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）具体的质疑事项及明确的请求；</w:t>
      </w:r>
    </w:p>
    <w:p>
      <w:pPr>
        <w:spacing w:line="360" w:lineRule="auto"/>
        <w:ind w:firstLine="420" w:firstLineChars="200"/>
        <w:rPr>
          <w:rFonts w:asci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）认为自己合法权益受到损害或可能受到损害的相关证据材料；</w:t>
      </w:r>
    </w:p>
    <w:p>
      <w:pPr>
        <w:spacing w:line="360" w:lineRule="auto"/>
        <w:ind w:firstLine="420" w:firstLineChars="200"/>
        <w:rPr>
          <w:rFonts w:ascii="宋体"/>
          <w:color w:val="auto"/>
          <w:szCs w:val="21"/>
        </w:rPr>
      </w:pPr>
      <w:r>
        <w:rPr>
          <w:rFonts w:hint="eastAsia" w:ascii="宋体" w:hAnsi="宋体"/>
          <w:color w:val="auto"/>
          <w:szCs w:val="21"/>
        </w:rPr>
        <w:t>（</w:t>
      </w:r>
      <w:r>
        <w:rPr>
          <w:rFonts w:ascii="宋体" w:hAnsi="宋体"/>
          <w:color w:val="auto"/>
          <w:szCs w:val="21"/>
        </w:rPr>
        <w:t>4</w:t>
      </w:r>
      <w:r>
        <w:rPr>
          <w:rFonts w:hint="eastAsia" w:ascii="宋体" w:hAnsi="宋体"/>
          <w:color w:val="auto"/>
          <w:szCs w:val="21"/>
        </w:rPr>
        <w:t>）提起质疑的日期；</w:t>
      </w:r>
    </w:p>
    <w:p>
      <w:pPr>
        <w:spacing w:line="360" w:lineRule="auto"/>
        <w:ind w:firstLine="420" w:firstLineChars="200"/>
        <w:rPr>
          <w:rFonts w:ascii="宋体"/>
          <w:color w:val="auto"/>
          <w:szCs w:val="21"/>
        </w:rPr>
      </w:pPr>
      <w:r>
        <w:rPr>
          <w:rFonts w:hint="eastAsia" w:ascii="宋体" w:hAnsi="宋体"/>
          <w:color w:val="auto"/>
          <w:szCs w:val="21"/>
        </w:rPr>
        <w:t>（</w:t>
      </w:r>
      <w:r>
        <w:rPr>
          <w:rFonts w:ascii="宋体" w:hAnsi="宋体"/>
          <w:color w:val="auto"/>
          <w:szCs w:val="21"/>
        </w:rPr>
        <w:t>5</w:t>
      </w:r>
      <w:r>
        <w:rPr>
          <w:rFonts w:hint="eastAsia" w:ascii="宋体" w:hAnsi="宋体"/>
          <w:color w:val="auto"/>
          <w:szCs w:val="21"/>
        </w:rPr>
        <w:t>）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pPr>
        <w:spacing w:line="360" w:lineRule="auto"/>
        <w:ind w:firstLine="420" w:firstLineChars="200"/>
        <w:rPr>
          <w:rFonts w:ascii="宋体"/>
          <w:color w:val="auto"/>
          <w:szCs w:val="21"/>
        </w:rPr>
      </w:pPr>
      <w:r>
        <w:rPr>
          <w:rFonts w:ascii="宋体" w:hAnsi="宋体"/>
          <w:color w:val="auto"/>
          <w:szCs w:val="21"/>
        </w:rPr>
        <w:t>5.</w:t>
      </w:r>
      <w:r>
        <w:rPr>
          <w:rFonts w:hint="eastAsia" w:ascii="宋体" w:hAnsi="宋体"/>
          <w:color w:val="auto"/>
          <w:szCs w:val="21"/>
        </w:rPr>
        <w:t>代理机构收到质疑函后，将对质疑的形式和内容进行审查，如质疑函内容、格式不符合规定，代理机构将告知质疑人进行补正。</w:t>
      </w:r>
    </w:p>
    <w:p>
      <w:pPr>
        <w:spacing w:line="360" w:lineRule="auto"/>
        <w:ind w:firstLine="420" w:firstLineChars="200"/>
        <w:rPr>
          <w:rFonts w:ascii="宋体"/>
          <w:color w:val="auto"/>
          <w:szCs w:val="21"/>
        </w:rPr>
      </w:pPr>
      <w:r>
        <w:rPr>
          <w:rFonts w:ascii="宋体" w:hAnsi="宋体"/>
          <w:color w:val="auto"/>
          <w:szCs w:val="21"/>
        </w:rPr>
        <w:t>6.</w:t>
      </w:r>
      <w:r>
        <w:rPr>
          <w:rFonts w:hint="eastAsia" w:ascii="宋体" w:hAnsi="宋体"/>
          <w:color w:val="auto"/>
          <w:szCs w:val="21"/>
        </w:rPr>
        <w:t>质疑人应当在法定质疑期限内进行补正并重新提交质疑函，拒不补正或者在法定期限内未重新提交质疑函的，为无效质疑，代理机构有权不予受理。</w:t>
      </w:r>
    </w:p>
    <w:p>
      <w:pPr>
        <w:spacing w:line="360" w:lineRule="auto"/>
        <w:ind w:firstLine="420" w:firstLineChars="200"/>
        <w:rPr>
          <w:rFonts w:ascii="宋体"/>
          <w:color w:val="auto"/>
          <w:szCs w:val="21"/>
        </w:rPr>
      </w:pPr>
      <w:r>
        <w:rPr>
          <w:rFonts w:ascii="宋体" w:hAnsi="宋体"/>
          <w:color w:val="auto"/>
          <w:szCs w:val="21"/>
        </w:rPr>
        <w:t>7.</w:t>
      </w:r>
      <w:r>
        <w:rPr>
          <w:rFonts w:hint="eastAsia" w:ascii="宋体" w:hAnsi="宋体"/>
          <w:color w:val="auto"/>
          <w:szCs w:val="21"/>
        </w:rPr>
        <w:t>对于内容、格式符合规定的质疑函，代理机构将在收到参加询价供应商的书面质疑后七个工作日内作出答复，并以书面形式通知质疑供应商和其他相关供应商，答复的内容不涉及商业秘密。</w:t>
      </w:r>
    </w:p>
    <w:p>
      <w:pPr>
        <w:tabs>
          <w:tab w:val="left" w:pos="525"/>
          <w:tab w:val="left" w:pos="945"/>
        </w:tabs>
        <w:spacing w:line="360" w:lineRule="auto"/>
        <w:ind w:firstLine="420" w:firstLineChars="200"/>
        <w:rPr>
          <w:rFonts w:ascii="宋体"/>
          <w:bCs/>
          <w:color w:val="auto"/>
          <w:szCs w:val="21"/>
        </w:rPr>
        <w:sectPr>
          <w:pgSz w:w="11906" w:h="16838"/>
          <w:pgMar w:top="1247" w:right="1134" w:bottom="851" w:left="1247" w:header="624" w:footer="907" w:gutter="0"/>
          <w:cols w:space="720" w:num="1"/>
          <w:titlePg/>
          <w:docGrid w:type="linesAndChars" w:linePitch="312" w:charSpace="0"/>
        </w:sectPr>
      </w:pPr>
      <w:r>
        <w:rPr>
          <w:rFonts w:ascii="宋体" w:hAnsi="宋体"/>
          <w:color w:val="auto"/>
          <w:szCs w:val="21"/>
        </w:rPr>
        <w:t>8.</w:t>
      </w:r>
      <w:r>
        <w:rPr>
          <w:rFonts w:hint="eastAsia" w:ascii="宋体" w:hAnsi="宋体"/>
          <w:color w:val="auto"/>
          <w:szCs w:val="21"/>
        </w:rPr>
        <w:t>供应商提出书面质疑必须有理、有据，不得恶意质疑或提交虚假质疑。</w:t>
      </w:r>
    </w:p>
    <w:p>
      <w:pPr>
        <w:tabs>
          <w:tab w:val="left" w:pos="525"/>
          <w:tab w:val="left" w:pos="945"/>
        </w:tabs>
        <w:spacing w:line="360" w:lineRule="auto"/>
        <w:rPr>
          <w:bCs/>
          <w:color w:val="auto"/>
          <w:sz w:val="24"/>
          <w:szCs w:val="24"/>
        </w:rPr>
      </w:pPr>
    </w:p>
    <w:p>
      <w:pPr>
        <w:spacing w:line="360" w:lineRule="auto"/>
        <w:jc w:val="center"/>
        <w:rPr>
          <w:rFonts w:ascii="宋体"/>
          <w:color w:val="auto"/>
          <w:sz w:val="36"/>
        </w:rPr>
      </w:pPr>
      <w:r>
        <w:rPr>
          <w:rFonts w:hint="eastAsia" w:eastAsia="黑体"/>
          <w:bCs/>
          <w:color w:val="auto"/>
          <w:sz w:val="28"/>
          <w:szCs w:val="28"/>
        </w:rPr>
        <w:t>三．项目技术要求和有关说明</w:t>
      </w:r>
    </w:p>
    <w:p>
      <w:pPr>
        <w:spacing w:line="360" w:lineRule="auto"/>
        <w:ind w:firstLine="420" w:firstLineChars="200"/>
        <w:rPr>
          <w:rFonts w:ascii="宋体" w:cs="宋体"/>
          <w:b/>
          <w:bCs/>
          <w:color w:val="auto"/>
          <w:szCs w:val="21"/>
        </w:rPr>
      </w:pPr>
      <w:r>
        <w:rPr>
          <w:rFonts w:hint="eastAsia" w:ascii="宋体" w:hAnsi="宋体" w:cs="宋体"/>
          <w:b/>
          <w:bCs/>
          <w:color w:val="auto"/>
          <w:szCs w:val="21"/>
        </w:rPr>
        <w:t>本项目预算：22.56万元。</w:t>
      </w:r>
    </w:p>
    <w:p>
      <w:pPr>
        <w:spacing w:line="360" w:lineRule="auto"/>
        <w:ind w:firstLine="420" w:firstLineChars="200"/>
        <w:rPr>
          <w:rFonts w:ascii="宋体" w:cs="宋体"/>
          <w:b/>
          <w:color w:val="auto"/>
          <w:szCs w:val="21"/>
        </w:rPr>
      </w:pPr>
      <w:r>
        <w:rPr>
          <w:rFonts w:hint="eastAsia" w:ascii="宋体" w:hAnsi="宋体" w:cs="宋体"/>
          <w:b/>
          <w:color w:val="auto"/>
          <w:szCs w:val="21"/>
        </w:rPr>
        <w:t>说明：以下设备清单中如出现产品品牌，均仅作为供应商询价时产品质量或标准的参考</w:t>
      </w:r>
      <w:r>
        <w:rPr>
          <w:rFonts w:ascii="宋体" w:hAnsi="宋体" w:cs="宋体"/>
          <w:b/>
          <w:color w:val="auto"/>
          <w:szCs w:val="21"/>
        </w:rPr>
        <w:t xml:space="preserve">, </w:t>
      </w:r>
      <w:r>
        <w:rPr>
          <w:rFonts w:hint="eastAsia" w:ascii="宋体" w:hAnsi="宋体" w:cs="宋体"/>
          <w:b/>
          <w:color w:val="auto"/>
          <w:szCs w:val="21"/>
        </w:rPr>
        <w:t>供应商询价时产品质量或标准不得低于参考品牌，凡可满足询价文件参数需求的设备品牌均可在询价中使用。</w:t>
      </w:r>
    </w:p>
    <w:p>
      <w:pPr>
        <w:pStyle w:val="10"/>
        <w:spacing w:before="0" w:beforeAutospacing="0" w:after="0" w:afterAutospacing="0" w:line="360" w:lineRule="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一、采购技术参数要求如下：</w:t>
      </w:r>
    </w:p>
    <w:tbl>
      <w:tblPr>
        <w:tblStyle w:val="17"/>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3347"/>
        <w:gridCol w:w="3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156" w:type="dxa"/>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名称</w:t>
            </w:r>
          </w:p>
        </w:tc>
        <w:tc>
          <w:tcPr>
            <w:tcW w:w="3347" w:type="dxa"/>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参考图片</w:t>
            </w:r>
          </w:p>
        </w:tc>
        <w:tc>
          <w:tcPr>
            <w:tcW w:w="3928" w:type="dxa"/>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4" w:hRule="atLeast"/>
        </w:trPr>
        <w:tc>
          <w:tcPr>
            <w:tcW w:w="1156" w:type="dxa"/>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男款大衣</w:t>
            </w:r>
          </w:p>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24件</w:t>
            </w:r>
          </w:p>
        </w:tc>
        <w:tc>
          <w:tcPr>
            <w:tcW w:w="3347" w:type="dxa"/>
          </w:tcPr>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drawing>
                <wp:inline distT="0" distB="0" distL="114300" distR="114300">
                  <wp:extent cx="1971675" cy="2733675"/>
                  <wp:effectExtent l="0" t="0" r="9525" b="9525"/>
                  <wp:docPr id="2" name="图片 2" descr="80f228f833f6bb6f31c1438d9a7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0f228f833f6bb6f31c1438d9a77378"/>
                          <pic:cNvPicPr>
                            <a:picLocks noChangeAspect="1"/>
                          </pic:cNvPicPr>
                        </pic:nvPicPr>
                        <pic:blipFill>
                          <a:blip r:embed="rId8"/>
                          <a:stretch>
                            <a:fillRect/>
                          </a:stretch>
                        </pic:blipFill>
                        <pic:spPr>
                          <a:xfrm>
                            <a:off x="0" y="0"/>
                            <a:ext cx="1971675" cy="2733675"/>
                          </a:xfrm>
                          <a:prstGeom prst="rect">
                            <a:avLst/>
                          </a:prstGeom>
                          <a:noFill/>
                          <a:ln w="9525">
                            <a:noFill/>
                          </a:ln>
                        </pic:spPr>
                      </pic:pic>
                    </a:graphicData>
                  </a:graphic>
                </wp:inline>
              </w:drawing>
            </w:r>
          </w:p>
        </w:tc>
        <w:tc>
          <w:tcPr>
            <w:tcW w:w="3928" w:type="dxa"/>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1、面料：70%羊绒30%羊毛  450克/米</w:t>
            </w: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2、里料：100%聚酯纤维</w:t>
            </w: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3、扣子：黑色真牛角</w:t>
            </w: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4、颜色：藏蓝色</w:t>
            </w: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5、款式：长度至膝盖，翻领、领口一粒明扣，门襟暗扣。</w:t>
            </w: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6、剪裁、缝制：排料紧凑，丝缕归整；拉布层数不可高于6cm，刀口精准，深度控制在0.2cm；全数编码，对号缝制，全数验片，粘衬牢固，不可透胶。针脚均匀，无跳针、无外露线头。所有内缝为14针/3厘米，拱针：单针长0.2厘米。所有面料内缝为1.2cm，里料除后中为2.5外，  其余均为1厘米，门襟和领外口均要修剪为大小缝. 所有外止口部位均为0.3cm宽拱针，大货注意不可跳针，线头注意藏好。用衬部位：前片和褂面整片，后中肩部袖笼及下摆，袖山和袖口，领子面里部分。根据纽扣大小调整开口尺寸，锁无尾圆头眼，加套节固定，不可切线，不可跳针，套节不扣脱线。钉扣为平行钉扣，10股线，绕脚0.3cm高，反面垫配色小纽扣。</w:t>
            </w: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7、包装：一件胶袋，一件一衣架。</w:t>
            </w: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8、尺码：170-195（具体尺寸要求附表）</w:t>
            </w:r>
          </w:p>
        </w:tc>
      </w:tr>
    </w:tbl>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p>
    <w:tbl>
      <w:tblPr>
        <w:tblStyle w:val="16"/>
        <w:tblW w:w="8260" w:type="dxa"/>
        <w:tblInd w:w="103" w:type="dxa"/>
        <w:tblLayout w:type="fixed"/>
        <w:tblCellMar>
          <w:top w:w="0" w:type="dxa"/>
          <w:left w:w="108" w:type="dxa"/>
          <w:bottom w:w="0" w:type="dxa"/>
          <w:right w:w="108" w:type="dxa"/>
        </w:tblCellMar>
      </w:tblPr>
      <w:tblGrid>
        <w:gridCol w:w="1120"/>
        <w:gridCol w:w="986"/>
        <w:gridCol w:w="986"/>
        <w:gridCol w:w="1096"/>
        <w:gridCol w:w="1096"/>
        <w:gridCol w:w="1096"/>
        <w:gridCol w:w="1180"/>
        <w:gridCol w:w="700"/>
      </w:tblGrid>
      <w:tr>
        <w:tblPrEx>
          <w:tblLayout w:type="fixed"/>
          <w:tblCellMar>
            <w:top w:w="0" w:type="dxa"/>
            <w:left w:w="108" w:type="dxa"/>
            <w:bottom w:w="0" w:type="dxa"/>
            <w:right w:w="108" w:type="dxa"/>
          </w:tblCellMar>
        </w:tblPrEx>
        <w:trPr>
          <w:trHeight w:val="285" w:hRule="atLeast"/>
        </w:trPr>
        <w:tc>
          <w:tcPr>
            <w:tcW w:w="8260"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男式羊绒大衣成衣尺寸（cm）</w:t>
            </w:r>
          </w:p>
        </w:tc>
      </w:tr>
      <w:tr>
        <w:tblPrEx>
          <w:tblLayout w:type="fixed"/>
          <w:tblCellMar>
            <w:top w:w="0" w:type="dxa"/>
            <w:left w:w="108" w:type="dxa"/>
            <w:bottom w:w="0" w:type="dxa"/>
            <w:right w:w="108" w:type="dxa"/>
          </w:tblCellMar>
        </w:tblPrEx>
        <w:trPr>
          <w:trHeight w:val="285"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部位/尺码</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170/92A</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175/96A</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180/100A</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185/104A</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190/110A</w:t>
            </w:r>
          </w:p>
        </w:tc>
        <w:tc>
          <w:tcPr>
            <w:tcW w:w="118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195/114A</w:t>
            </w:r>
          </w:p>
        </w:tc>
        <w:tc>
          <w:tcPr>
            <w:tcW w:w="70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公差</w:t>
            </w:r>
          </w:p>
        </w:tc>
      </w:tr>
      <w:tr>
        <w:tblPrEx>
          <w:tblLayout w:type="fixed"/>
          <w:tblCellMar>
            <w:top w:w="0" w:type="dxa"/>
            <w:left w:w="108" w:type="dxa"/>
            <w:bottom w:w="0" w:type="dxa"/>
            <w:right w:w="108" w:type="dxa"/>
          </w:tblCellMar>
        </w:tblPrEx>
        <w:trPr>
          <w:trHeight w:val="285"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后中衣长</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89</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90</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91</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92</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93</w:t>
            </w:r>
          </w:p>
        </w:tc>
        <w:tc>
          <w:tcPr>
            <w:tcW w:w="118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94</w:t>
            </w:r>
          </w:p>
        </w:tc>
        <w:tc>
          <w:tcPr>
            <w:tcW w:w="70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w:t>
            </w:r>
          </w:p>
        </w:tc>
      </w:tr>
      <w:tr>
        <w:tblPrEx>
          <w:tblLayout w:type="fixed"/>
          <w:tblCellMar>
            <w:top w:w="0" w:type="dxa"/>
            <w:left w:w="108" w:type="dxa"/>
            <w:bottom w:w="0" w:type="dxa"/>
            <w:right w:w="108" w:type="dxa"/>
          </w:tblCellMar>
        </w:tblPrEx>
        <w:trPr>
          <w:trHeight w:val="285"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肩宽</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44</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45</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46</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47</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48</w:t>
            </w:r>
          </w:p>
        </w:tc>
        <w:tc>
          <w:tcPr>
            <w:tcW w:w="118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49</w:t>
            </w:r>
          </w:p>
        </w:tc>
        <w:tc>
          <w:tcPr>
            <w:tcW w:w="70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±0.5</w:t>
            </w:r>
          </w:p>
        </w:tc>
      </w:tr>
      <w:tr>
        <w:tblPrEx>
          <w:tblLayout w:type="fixed"/>
          <w:tblCellMar>
            <w:top w:w="0" w:type="dxa"/>
            <w:left w:w="108" w:type="dxa"/>
            <w:bottom w:w="0" w:type="dxa"/>
            <w:right w:w="108" w:type="dxa"/>
          </w:tblCellMar>
        </w:tblPrEx>
        <w:trPr>
          <w:trHeight w:val="285"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胸围</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103</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107</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111</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115</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119</w:t>
            </w:r>
          </w:p>
        </w:tc>
        <w:tc>
          <w:tcPr>
            <w:tcW w:w="118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123</w:t>
            </w:r>
          </w:p>
        </w:tc>
        <w:tc>
          <w:tcPr>
            <w:tcW w:w="70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w:t>
            </w:r>
          </w:p>
        </w:tc>
      </w:tr>
      <w:tr>
        <w:tblPrEx>
          <w:tblLayout w:type="fixed"/>
          <w:tblCellMar>
            <w:top w:w="0" w:type="dxa"/>
            <w:left w:w="108" w:type="dxa"/>
            <w:bottom w:w="0" w:type="dxa"/>
            <w:right w:w="108" w:type="dxa"/>
          </w:tblCellMar>
        </w:tblPrEx>
        <w:trPr>
          <w:trHeight w:val="285"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下摆</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112</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116</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120</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124</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128</w:t>
            </w:r>
          </w:p>
        </w:tc>
        <w:tc>
          <w:tcPr>
            <w:tcW w:w="118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132</w:t>
            </w:r>
          </w:p>
        </w:tc>
        <w:tc>
          <w:tcPr>
            <w:tcW w:w="70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w:t>
            </w:r>
          </w:p>
        </w:tc>
      </w:tr>
      <w:tr>
        <w:tblPrEx>
          <w:tblLayout w:type="fixed"/>
          <w:tblCellMar>
            <w:top w:w="0" w:type="dxa"/>
            <w:left w:w="108" w:type="dxa"/>
            <w:bottom w:w="0" w:type="dxa"/>
            <w:right w:w="108" w:type="dxa"/>
          </w:tblCellMar>
        </w:tblPrEx>
        <w:trPr>
          <w:trHeight w:val="285"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腰围</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96</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100</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104</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108</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112</w:t>
            </w:r>
          </w:p>
        </w:tc>
        <w:tc>
          <w:tcPr>
            <w:tcW w:w="118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116</w:t>
            </w:r>
          </w:p>
        </w:tc>
        <w:tc>
          <w:tcPr>
            <w:tcW w:w="70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w:t>
            </w:r>
          </w:p>
        </w:tc>
      </w:tr>
      <w:tr>
        <w:tblPrEx>
          <w:tblLayout w:type="fixed"/>
          <w:tblCellMar>
            <w:top w:w="0" w:type="dxa"/>
            <w:left w:w="108" w:type="dxa"/>
            <w:bottom w:w="0" w:type="dxa"/>
            <w:right w:w="108" w:type="dxa"/>
          </w:tblCellMar>
        </w:tblPrEx>
        <w:trPr>
          <w:trHeight w:val="285"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袖长</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61.5</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62.5</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63.5</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64.5</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64.5</w:t>
            </w:r>
          </w:p>
        </w:tc>
        <w:tc>
          <w:tcPr>
            <w:tcW w:w="118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64.5</w:t>
            </w:r>
          </w:p>
        </w:tc>
        <w:tc>
          <w:tcPr>
            <w:tcW w:w="70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±0.5</w:t>
            </w:r>
          </w:p>
        </w:tc>
      </w:tr>
      <w:tr>
        <w:tblPrEx>
          <w:tblLayout w:type="fixed"/>
          <w:tblCellMar>
            <w:top w:w="0" w:type="dxa"/>
            <w:left w:w="108" w:type="dxa"/>
            <w:bottom w:w="0" w:type="dxa"/>
            <w:right w:w="108" w:type="dxa"/>
          </w:tblCellMar>
        </w:tblPrEx>
        <w:trPr>
          <w:trHeight w:val="285"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袖肥</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39.1</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40.5</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41.9</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43.3</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44.7</w:t>
            </w:r>
          </w:p>
        </w:tc>
        <w:tc>
          <w:tcPr>
            <w:tcW w:w="118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46.1</w:t>
            </w:r>
          </w:p>
        </w:tc>
        <w:tc>
          <w:tcPr>
            <w:tcW w:w="70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±0.5</w:t>
            </w:r>
          </w:p>
        </w:tc>
      </w:tr>
      <w:tr>
        <w:tblPrEx>
          <w:tblLayout w:type="fixed"/>
          <w:tblCellMar>
            <w:top w:w="0" w:type="dxa"/>
            <w:left w:w="108" w:type="dxa"/>
            <w:bottom w:w="0" w:type="dxa"/>
            <w:right w:w="108" w:type="dxa"/>
          </w:tblCellMar>
        </w:tblPrEx>
        <w:trPr>
          <w:trHeight w:val="285"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袖口</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27</w:t>
            </w:r>
          </w:p>
        </w:tc>
        <w:tc>
          <w:tcPr>
            <w:tcW w:w="98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28</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29</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30</w:t>
            </w:r>
          </w:p>
        </w:tc>
        <w:tc>
          <w:tcPr>
            <w:tcW w:w="109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31</w:t>
            </w:r>
          </w:p>
        </w:tc>
        <w:tc>
          <w:tcPr>
            <w:tcW w:w="118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32</w:t>
            </w:r>
          </w:p>
        </w:tc>
        <w:tc>
          <w:tcPr>
            <w:tcW w:w="700"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±0.3</w:t>
            </w:r>
          </w:p>
        </w:tc>
      </w:tr>
    </w:tbl>
    <w:tbl>
      <w:tblPr>
        <w:tblStyle w:val="17"/>
        <w:tblpPr w:leftFromText="180" w:rightFromText="180" w:vertAnchor="text" w:horzAnchor="margin" w:tblpY="211"/>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3347"/>
        <w:gridCol w:w="3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1" w:hRule="atLeast"/>
        </w:trPr>
        <w:tc>
          <w:tcPr>
            <w:tcW w:w="1156" w:type="dxa"/>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女款大衣</w:t>
            </w:r>
          </w:p>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70件</w:t>
            </w:r>
          </w:p>
        </w:tc>
        <w:tc>
          <w:tcPr>
            <w:tcW w:w="3347" w:type="dxa"/>
          </w:tcPr>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drawing>
                <wp:inline distT="0" distB="0" distL="114300" distR="114300">
                  <wp:extent cx="1971675" cy="2628900"/>
                  <wp:effectExtent l="0" t="0" r="9525" b="0"/>
                  <wp:docPr id="3" name="图片 3" descr="48dc1f824c3d733b27f23621bebc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8dc1f824c3d733b27f23621bebc093"/>
                          <pic:cNvPicPr>
                            <a:picLocks noChangeAspect="1"/>
                          </pic:cNvPicPr>
                        </pic:nvPicPr>
                        <pic:blipFill>
                          <a:blip r:embed="rId9"/>
                          <a:stretch>
                            <a:fillRect/>
                          </a:stretch>
                        </pic:blipFill>
                        <pic:spPr>
                          <a:xfrm>
                            <a:off x="0" y="0"/>
                            <a:ext cx="1971675" cy="2628900"/>
                          </a:xfrm>
                          <a:prstGeom prst="rect">
                            <a:avLst/>
                          </a:prstGeom>
                          <a:noFill/>
                          <a:ln w="9525">
                            <a:noFill/>
                          </a:ln>
                        </pic:spPr>
                      </pic:pic>
                    </a:graphicData>
                  </a:graphic>
                </wp:inline>
              </w:drawing>
            </w:r>
          </w:p>
          <w:p>
            <w:pPr>
              <w:snapToGrid w:val="0"/>
              <w:spacing w:line="360" w:lineRule="auto"/>
              <w:rPr>
                <w:rFonts w:hint="eastAsia" w:ascii="宋体" w:hAnsi="宋体" w:cs="宋体"/>
                <w:color w:val="auto"/>
                <w:szCs w:val="21"/>
                <w:lang w:val="en-US" w:eastAsia="zh-CN"/>
              </w:rPr>
            </w:pPr>
          </w:p>
        </w:tc>
        <w:tc>
          <w:tcPr>
            <w:tcW w:w="3928" w:type="dxa"/>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1、面料：70%羊绒30%羊毛  450克/米</w:t>
            </w: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2、里料：100%聚酯纤维</w:t>
            </w: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3、扣子：树脂配色</w:t>
            </w: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4、颜色：藏蓝色</w:t>
            </w: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5、款式：长度过膝盖，大西装领、单粒双排扣。自然收腰</w:t>
            </w: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6、剪裁、缝制：排料紧凑，丝缕归整；拉布层数不可高于6cm，刀口精准，深度控制在0.2cm；全数编码，对号缝制，全数验片，粘衬牢固，不可透胶。针脚均匀，无跳针、无外露线头。所有内缝为14针/3厘米，拱针：单针长0.2厘米。所有面料内缝为1.2cm，里料除后中为2.5外，  其余均为1厘米，门襟和领外口均要修剪为大小缝. 所有外止口部位均为0.3cm宽拱针，大货注意不可跳针，线头注意藏好。用衬部位：前片和褂面整片，后中肩部袖笼及下摆，袖山和袖口，领子面里部分。根据纽扣大小调整开口尺寸，锁无尾圆头眼，加套节固定，不可切线，不可跳针，套节不扣脱线。钉扣为平行钉扣，10股线，绕脚0.3cm高，反面垫配色小纽扣。</w:t>
            </w: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7、包装：一件胶袋，一件一衣架。</w:t>
            </w:r>
          </w:p>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xml:space="preserve">8、尺码：S-XL（具体尺寸要求附表） </w:t>
            </w:r>
          </w:p>
          <w:p>
            <w:pPr>
              <w:snapToGrid w:val="0"/>
              <w:spacing w:line="360" w:lineRule="auto"/>
              <w:rPr>
                <w:rFonts w:hint="eastAsia" w:ascii="宋体" w:hAnsi="宋体" w:cs="宋体"/>
                <w:color w:val="auto"/>
                <w:szCs w:val="21"/>
                <w:lang w:val="en-US" w:eastAsia="zh-CN"/>
              </w:rPr>
            </w:pPr>
          </w:p>
        </w:tc>
      </w:tr>
    </w:tbl>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p>
    <w:p>
      <w:pPr>
        <w:snapToGrid w:val="0"/>
        <w:spacing w:line="360" w:lineRule="auto"/>
        <w:rPr>
          <w:rFonts w:hint="eastAsia" w:ascii="宋体" w:hAnsi="宋体" w:cs="宋体"/>
          <w:color w:val="auto"/>
          <w:szCs w:val="21"/>
          <w:lang w:val="en-US" w:eastAsia="zh-CN"/>
        </w:rPr>
      </w:pPr>
    </w:p>
    <w:tbl>
      <w:tblPr>
        <w:tblStyle w:val="16"/>
        <w:tblW w:w="8369" w:type="dxa"/>
        <w:tblInd w:w="103" w:type="dxa"/>
        <w:tblLayout w:type="fixed"/>
        <w:tblCellMar>
          <w:top w:w="0" w:type="dxa"/>
          <w:left w:w="108" w:type="dxa"/>
          <w:bottom w:w="0" w:type="dxa"/>
          <w:right w:w="108" w:type="dxa"/>
        </w:tblCellMar>
      </w:tblPr>
      <w:tblGrid>
        <w:gridCol w:w="1119"/>
        <w:gridCol w:w="959"/>
        <w:gridCol w:w="958"/>
        <w:gridCol w:w="958"/>
        <w:gridCol w:w="1964"/>
        <w:gridCol w:w="236"/>
        <w:gridCol w:w="1178"/>
        <w:gridCol w:w="997"/>
      </w:tblGrid>
      <w:tr>
        <w:tblPrEx>
          <w:tblLayout w:type="fixed"/>
          <w:tblCellMar>
            <w:top w:w="0" w:type="dxa"/>
            <w:left w:w="108" w:type="dxa"/>
            <w:bottom w:w="0" w:type="dxa"/>
            <w:right w:w="108" w:type="dxa"/>
          </w:tblCellMar>
        </w:tblPrEx>
        <w:trPr>
          <w:trHeight w:val="285" w:hRule="atLeast"/>
        </w:trPr>
        <w:tc>
          <w:tcPr>
            <w:tcW w:w="8369"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女式羊绒大衣成衣尺寸（cm）</w:t>
            </w:r>
          </w:p>
        </w:tc>
      </w:tr>
      <w:tr>
        <w:tblPrEx>
          <w:tblLayout w:type="fixed"/>
          <w:tblCellMar>
            <w:top w:w="0" w:type="dxa"/>
            <w:left w:w="108" w:type="dxa"/>
            <w:bottom w:w="0" w:type="dxa"/>
            <w:right w:w="108" w:type="dxa"/>
          </w:tblCellMar>
        </w:tblPrEx>
        <w:trPr>
          <w:trHeight w:val="285" w:hRule="atLeast"/>
        </w:trPr>
        <w:tc>
          <w:tcPr>
            <w:tcW w:w="1119"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部位/尺码</w:t>
            </w:r>
          </w:p>
        </w:tc>
        <w:tc>
          <w:tcPr>
            <w:tcW w:w="959"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S</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M</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L</w:t>
            </w:r>
          </w:p>
        </w:tc>
        <w:tc>
          <w:tcPr>
            <w:tcW w:w="1964"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XL</w:t>
            </w:r>
          </w:p>
        </w:tc>
        <w:tc>
          <w:tcPr>
            <w:tcW w:w="23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117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997"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公差</w:t>
            </w:r>
          </w:p>
        </w:tc>
      </w:tr>
      <w:tr>
        <w:tblPrEx>
          <w:tblLayout w:type="fixed"/>
          <w:tblCellMar>
            <w:top w:w="0" w:type="dxa"/>
            <w:left w:w="108" w:type="dxa"/>
            <w:bottom w:w="0" w:type="dxa"/>
            <w:right w:w="108" w:type="dxa"/>
          </w:tblCellMar>
        </w:tblPrEx>
        <w:trPr>
          <w:trHeight w:val="285" w:hRule="atLeast"/>
        </w:trPr>
        <w:tc>
          <w:tcPr>
            <w:tcW w:w="1119"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后中衣长</w:t>
            </w:r>
          </w:p>
        </w:tc>
        <w:tc>
          <w:tcPr>
            <w:tcW w:w="959"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88.5</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100</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101.5</w:t>
            </w:r>
          </w:p>
        </w:tc>
        <w:tc>
          <w:tcPr>
            <w:tcW w:w="1964"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103</w:t>
            </w:r>
          </w:p>
        </w:tc>
        <w:tc>
          <w:tcPr>
            <w:tcW w:w="23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117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997"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w:t>
            </w:r>
          </w:p>
        </w:tc>
      </w:tr>
      <w:tr>
        <w:tblPrEx>
          <w:tblLayout w:type="fixed"/>
          <w:tblCellMar>
            <w:top w:w="0" w:type="dxa"/>
            <w:left w:w="108" w:type="dxa"/>
            <w:bottom w:w="0" w:type="dxa"/>
            <w:right w:w="108" w:type="dxa"/>
          </w:tblCellMar>
        </w:tblPrEx>
        <w:trPr>
          <w:trHeight w:val="285" w:hRule="atLeast"/>
        </w:trPr>
        <w:tc>
          <w:tcPr>
            <w:tcW w:w="1119"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肩宽</w:t>
            </w:r>
          </w:p>
        </w:tc>
        <w:tc>
          <w:tcPr>
            <w:tcW w:w="959"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37.5</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38.5</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39.5</w:t>
            </w:r>
          </w:p>
        </w:tc>
        <w:tc>
          <w:tcPr>
            <w:tcW w:w="1964"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40.5</w:t>
            </w:r>
          </w:p>
        </w:tc>
        <w:tc>
          <w:tcPr>
            <w:tcW w:w="23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117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997"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±0.5</w:t>
            </w:r>
          </w:p>
        </w:tc>
      </w:tr>
      <w:tr>
        <w:tblPrEx>
          <w:tblLayout w:type="fixed"/>
          <w:tblCellMar>
            <w:top w:w="0" w:type="dxa"/>
            <w:left w:w="108" w:type="dxa"/>
            <w:bottom w:w="0" w:type="dxa"/>
            <w:right w:w="108" w:type="dxa"/>
          </w:tblCellMar>
        </w:tblPrEx>
        <w:trPr>
          <w:trHeight w:val="285" w:hRule="atLeast"/>
        </w:trPr>
        <w:tc>
          <w:tcPr>
            <w:tcW w:w="1119"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胸围</w:t>
            </w:r>
          </w:p>
        </w:tc>
        <w:tc>
          <w:tcPr>
            <w:tcW w:w="959"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92.5</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96.5</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100.5</w:t>
            </w:r>
          </w:p>
        </w:tc>
        <w:tc>
          <w:tcPr>
            <w:tcW w:w="1964"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104.5</w:t>
            </w:r>
          </w:p>
        </w:tc>
        <w:tc>
          <w:tcPr>
            <w:tcW w:w="23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117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997"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w:t>
            </w:r>
          </w:p>
        </w:tc>
      </w:tr>
      <w:tr>
        <w:tblPrEx>
          <w:tblLayout w:type="fixed"/>
          <w:tblCellMar>
            <w:top w:w="0" w:type="dxa"/>
            <w:left w:w="108" w:type="dxa"/>
            <w:bottom w:w="0" w:type="dxa"/>
            <w:right w:w="108" w:type="dxa"/>
          </w:tblCellMar>
        </w:tblPrEx>
        <w:trPr>
          <w:trHeight w:val="285" w:hRule="atLeast"/>
        </w:trPr>
        <w:tc>
          <w:tcPr>
            <w:tcW w:w="1119"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下摆</w:t>
            </w:r>
          </w:p>
        </w:tc>
        <w:tc>
          <w:tcPr>
            <w:tcW w:w="959"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109</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113</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117</w:t>
            </w:r>
          </w:p>
        </w:tc>
        <w:tc>
          <w:tcPr>
            <w:tcW w:w="1964"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121</w:t>
            </w:r>
          </w:p>
        </w:tc>
        <w:tc>
          <w:tcPr>
            <w:tcW w:w="23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117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997"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w:t>
            </w:r>
          </w:p>
        </w:tc>
      </w:tr>
      <w:tr>
        <w:tblPrEx>
          <w:tblLayout w:type="fixed"/>
          <w:tblCellMar>
            <w:top w:w="0" w:type="dxa"/>
            <w:left w:w="108" w:type="dxa"/>
            <w:bottom w:w="0" w:type="dxa"/>
            <w:right w:w="108" w:type="dxa"/>
          </w:tblCellMar>
        </w:tblPrEx>
        <w:trPr>
          <w:trHeight w:val="285" w:hRule="atLeast"/>
        </w:trPr>
        <w:tc>
          <w:tcPr>
            <w:tcW w:w="1119"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腰围</w:t>
            </w:r>
          </w:p>
        </w:tc>
        <w:tc>
          <w:tcPr>
            <w:tcW w:w="959"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89</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93</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97</w:t>
            </w:r>
          </w:p>
        </w:tc>
        <w:tc>
          <w:tcPr>
            <w:tcW w:w="1964"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101</w:t>
            </w:r>
          </w:p>
        </w:tc>
        <w:tc>
          <w:tcPr>
            <w:tcW w:w="23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117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997"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±1</w:t>
            </w:r>
          </w:p>
        </w:tc>
      </w:tr>
      <w:tr>
        <w:tblPrEx>
          <w:tblLayout w:type="fixed"/>
          <w:tblCellMar>
            <w:top w:w="0" w:type="dxa"/>
            <w:left w:w="108" w:type="dxa"/>
            <w:bottom w:w="0" w:type="dxa"/>
            <w:right w:w="108" w:type="dxa"/>
          </w:tblCellMar>
        </w:tblPrEx>
        <w:trPr>
          <w:trHeight w:val="285" w:hRule="atLeast"/>
        </w:trPr>
        <w:tc>
          <w:tcPr>
            <w:tcW w:w="1119"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袖长</w:t>
            </w:r>
          </w:p>
        </w:tc>
        <w:tc>
          <w:tcPr>
            <w:tcW w:w="959"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56</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57</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58</w:t>
            </w:r>
          </w:p>
        </w:tc>
        <w:tc>
          <w:tcPr>
            <w:tcW w:w="1964"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59</w:t>
            </w:r>
          </w:p>
        </w:tc>
        <w:tc>
          <w:tcPr>
            <w:tcW w:w="23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117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997"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±0.5</w:t>
            </w:r>
          </w:p>
        </w:tc>
      </w:tr>
      <w:tr>
        <w:tblPrEx>
          <w:tblLayout w:type="fixed"/>
          <w:tblCellMar>
            <w:top w:w="0" w:type="dxa"/>
            <w:left w:w="108" w:type="dxa"/>
            <w:bottom w:w="0" w:type="dxa"/>
            <w:right w:w="108" w:type="dxa"/>
          </w:tblCellMar>
        </w:tblPrEx>
        <w:trPr>
          <w:trHeight w:val="285" w:hRule="atLeast"/>
        </w:trPr>
        <w:tc>
          <w:tcPr>
            <w:tcW w:w="1119"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袖肥</w:t>
            </w:r>
          </w:p>
        </w:tc>
        <w:tc>
          <w:tcPr>
            <w:tcW w:w="959"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33</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34.5</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36</w:t>
            </w:r>
          </w:p>
        </w:tc>
        <w:tc>
          <w:tcPr>
            <w:tcW w:w="1964"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37.5</w:t>
            </w:r>
          </w:p>
        </w:tc>
        <w:tc>
          <w:tcPr>
            <w:tcW w:w="23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117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997"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±0.5</w:t>
            </w:r>
          </w:p>
        </w:tc>
      </w:tr>
      <w:tr>
        <w:tblPrEx>
          <w:tblLayout w:type="fixed"/>
          <w:tblCellMar>
            <w:top w:w="0" w:type="dxa"/>
            <w:left w:w="108" w:type="dxa"/>
            <w:bottom w:w="0" w:type="dxa"/>
            <w:right w:w="108" w:type="dxa"/>
          </w:tblCellMar>
        </w:tblPrEx>
        <w:trPr>
          <w:trHeight w:val="315" w:hRule="atLeast"/>
        </w:trPr>
        <w:tc>
          <w:tcPr>
            <w:tcW w:w="1119"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袖口</w:t>
            </w:r>
          </w:p>
        </w:tc>
        <w:tc>
          <w:tcPr>
            <w:tcW w:w="959"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24.5</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25.5</w:t>
            </w:r>
          </w:p>
        </w:tc>
        <w:tc>
          <w:tcPr>
            <w:tcW w:w="95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26.5</w:t>
            </w:r>
          </w:p>
        </w:tc>
        <w:tc>
          <w:tcPr>
            <w:tcW w:w="1964"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27.5</w:t>
            </w:r>
          </w:p>
        </w:tc>
        <w:tc>
          <w:tcPr>
            <w:tcW w:w="236"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1178"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　</w:t>
            </w:r>
          </w:p>
        </w:tc>
        <w:tc>
          <w:tcPr>
            <w:tcW w:w="997" w:type="dxa"/>
            <w:tcBorders>
              <w:top w:val="nil"/>
              <w:left w:val="nil"/>
              <w:bottom w:val="single" w:color="auto" w:sz="4" w:space="0"/>
              <w:right w:val="single" w:color="auto" w:sz="4" w:space="0"/>
            </w:tcBorders>
            <w:shd w:val="clear" w:color="auto" w:fill="auto"/>
            <w:vAlign w:val="center"/>
          </w:tcPr>
          <w:p>
            <w:pPr>
              <w:snapToGrid w:val="0"/>
              <w:spacing w:line="360" w:lineRule="auto"/>
              <w:rPr>
                <w:rFonts w:hint="eastAsia" w:ascii="宋体" w:hAnsi="宋体" w:cs="宋体"/>
                <w:color w:val="auto"/>
                <w:szCs w:val="21"/>
                <w:lang w:val="en-US" w:eastAsia="zh-CN"/>
              </w:rPr>
            </w:pPr>
            <w:r>
              <w:rPr>
                <w:rFonts w:hint="eastAsia" w:ascii="宋体" w:hAnsi="宋体" w:cs="宋体"/>
                <w:color w:val="auto"/>
                <w:szCs w:val="21"/>
                <w:lang w:val="en-US" w:eastAsia="zh-CN"/>
              </w:rPr>
              <w:t>±0.3</w:t>
            </w:r>
          </w:p>
        </w:tc>
      </w:tr>
    </w:tbl>
    <w:p>
      <w:pPr>
        <w:rPr>
          <w:color w:val="auto"/>
        </w:rPr>
      </w:pPr>
    </w:p>
    <w:p>
      <w:pPr>
        <w:rPr>
          <w:b/>
          <w:color w:val="auto"/>
          <w:u w:val="single"/>
        </w:rPr>
      </w:pPr>
    </w:p>
    <w:p>
      <w:pPr>
        <w:rPr>
          <w:color w:val="auto"/>
          <w:highlight w:val="yellow"/>
        </w:rPr>
      </w:pPr>
      <w:r>
        <w:rPr>
          <w:rFonts w:hint="eastAsia"/>
          <w:b/>
          <w:bCs w:val="0"/>
          <w:color w:val="auto"/>
          <w:u w:val="none"/>
          <w:lang w:eastAsia="zh-CN"/>
        </w:rPr>
        <w:t>二、</w:t>
      </w:r>
      <w:r>
        <w:rPr>
          <w:b/>
          <w:bCs w:val="0"/>
          <w:color w:val="auto"/>
          <w:u w:val="none"/>
        </w:rPr>
        <w:t>开标时供应商需提供与样品款式、版型、颜色一致</w:t>
      </w:r>
      <w:r>
        <w:rPr>
          <w:rFonts w:hint="eastAsia"/>
          <w:b/>
          <w:bCs w:val="0"/>
          <w:color w:val="auto"/>
          <w:u w:val="none"/>
          <w:lang w:eastAsia="zh-CN"/>
        </w:rPr>
        <w:t>（样衣无材质要求）</w:t>
      </w:r>
      <w:r>
        <w:rPr>
          <w:b/>
          <w:bCs w:val="0"/>
          <w:color w:val="auto"/>
          <w:u w:val="none"/>
        </w:rPr>
        <w:t>的样衣，男女款各一件。</w:t>
      </w:r>
      <w:r>
        <w:rPr>
          <w:rFonts w:hint="eastAsia"/>
          <w:b/>
          <w:bCs w:val="0"/>
          <w:color w:val="auto"/>
          <w:u w:val="none"/>
        </w:rPr>
        <w:t>样</w:t>
      </w:r>
      <w:r>
        <w:rPr>
          <w:rFonts w:hint="eastAsia"/>
          <w:b/>
          <w:bCs w:val="0"/>
          <w:color w:val="auto"/>
        </w:rPr>
        <w:t>式要求必须以图片为准（供应商可至</w:t>
      </w:r>
      <w:r>
        <w:rPr>
          <w:rFonts w:hint="eastAsia"/>
          <w:b/>
          <w:bCs w:val="0"/>
          <w:color w:val="auto"/>
          <w:lang w:eastAsia="zh-CN"/>
        </w:rPr>
        <w:t>代理机构</w:t>
      </w:r>
      <w:r>
        <w:rPr>
          <w:rFonts w:hint="eastAsia"/>
          <w:b/>
          <w:bCs w:val="0"/>
          <w:color w:val="auto"/>
        </w:rPr>
        <w:t>处观察样品），其他以清单数据为准。</w:t>
      </w:r>
    </w:p>
    <w:p>
      <w:pPr>
        <w:rPr>
          <w:rFonts w:eastAsia="黑体"/>
          <w:color w:val="auto"/>
        </w:rPr>
      </w:pPr>
    </w:p>
    <w:p>
      <w:pPr>
        <w:widowControl/>
        <w:shd w:val="clear" w:color="auto" w:fill="FFFFFF"/>
        <w:spacing w:line="360" w:lineRule="auto"/>
        <w:jc w:val="left"/>
        <w:rPr>
          <w:rFonts w:ascii="宋体" w:hAnsi="宋体" w:cs="新宋体"/>
          <w:b/>
          <w:bCs/>
          <w:color w:val="auto"/>
          <w:szCs w:val="21"/>
        </w:rPr>
      </w:pPr>
      <w:r>
        <w:rPr>
          <w:rFonts w:hint="eastAsia" w:ascii="宋体" w:hAnsi="宋体" w:cs="新宋体"/>
          <w:b/>
          <w:bCs/>
          <w:color w:val="auto"/>
          <w:szCs w:val="21"/>
        </w:rPr>
        <w:t>三、其他要求：</w:t>
      </w:r>
    </w:p>
    <w:p>
      <w:pPr>
        <w:widowControl/>
        <w:shd w:val="clear" w:color="auto" w:fill="FFFFFF"/>
        <w:spacing w:line="360" w:lineRule="auto"/>
        <w:jc w:val="left"/>
        <w:rPr>
          <w:rFonts w:ascii="宋体" w:hAnsi="宋体" w:cs="宋体"/>
          <w:color w:val="auto"/>
          <w:szCs w:val="21"/>
        </w:rPr>
      </w:pPr>
      <w:r>
        <w:rPr>
          <w:rFonts w:hint="eastAsia" w:ascii="宋体" w:hAnsi="宋体" w:cs="新宋体"/>
          <w:color w:val="auto"/>
          <w:szCs w:val="21"/>
        </w:rPr>
        <w:t xml:space="preserve">  </w:t>
      </w:r>
      <w:r>
        <w:rPr>
          <w:rFonts w:hint="eastAsia" w:ascii="宋体" w:hAnsi="宋体" w:cs="宋体"/>
          <w:color w:val="auto"/>
          <w:szCs w:val="21"/>
        </w:rPr>
        <w:t xml:space="preserve"> 1、提供服装必须符合《国家纺织产品基本安全技术规范》GB18401-2010的标准。</w:t>
      </w:r>
    </w:p>
    <w:p>
      <w:pPr>
        <w:snapToGrid w:val="0"/>
        <w:spacing w:line="360" w:lineRule="auto"/>
        <w:rPr>
          <w:rFonts w:ascii="宋体" w:hAnsi="宋体" w:cs="宋体"/>
          <w:color w:val="auto"/>
          <w:szCs w:val="21"/>
        </w:rPr>
      </w:pPr>
      <w:r>
        <w:rPr>
          <w:rFonts w:hint="eastAsia" w:ascii="宋体" w:hAnsi="宋体" w:cs="宋体"/>
          <w:color w:val="auto"/>
          <w:szCs w:val="21"/>
        </w:rPr>
        <w:t xml:space="preserve">   2、供应商报价应包括货物、劳务、制作、运输、仓储、管理、保险、利润、税金、政策性文件规定及合同包含的所有风险、责任等各项应有费用。</w:t>
      </w:r>
    </w:p>
    <w:p>
      <w:pPr>
        <w:spacing w:line="360" w:lineRule="auto"/>
        <w:rPr>
          <w:rFonts w:ascii="宋体" w:hAnsi="宋体" w:cs="宋体"/>
          <w:color w:val="auto"/>
          <w:szCs w:val="21"/>
        </w:rPr>
      </w:pPr>
      <w:r>
        <w:rPr>
          <w:rFonts w:hint="eastAsia" w:ascii="宋体" w:hAnsi="宋体" w:cs="宋体"/>
          <w:color w:val="auto"/>
          <w:szCs w:val="21"/>
        </w:rPr>
        <w:t xml:space="preserve">   3、交货时间：</w:t>
      </w:r>
      <w:r>
        <w:rPr>
          <w:rFonts w:hint="eastAsia" w:ascii="宋体" w:hAnsi="宋体" w:cs="宋体"/>
          <w:b/>
          <w:color w:val="auto"/>
          <w:szCs w:val="21"/>
          <w:u w:val="none"/>
        </w:rPr>
        <w:t>中标人在合同签订后两日内提供样衣全套尺码上门服务完成服装套码测量，尺寸样式提交采购人确认后方可进行制作；量体结束十五天内交货。</w:t>
      </w:r>
      <w:r>
        <w:rPr>
          <w:rFonts w:hint="eastAsia" w:ascii="宋体" w:hAnsi="宋体" w:cs="宋体"/>
          <w:color w:val="auto"/>
          <w:szCs w:val="21"/>
        </w:rPr>
        <w:t>如不能按时完成，视为虚假应标，采购人有权解除合同，并没收履约保证金</w:t>
      </w:r>
      <w:r>
        <w:rPr>
          <w:rFonts w:hint="eastAsia" w:ascii="宋体" w:hAnsi="宋体"/>
          <w:b/>
          <w:bCs/>
          <w:color w:val="auto"/>
          <w:szCs w:val="21"/>
        </w:rPr>
        <w:t>。</w:t>
      </w:r>
    </w:p>
    <w:p>
      <w:pPr>
        <w:snapToGrid w:val="0"/>
        <w:spacing w:line="360" w:lineRule="auto"/>
        <w:rPr>
          <w:rFonts w:ascii="宋体" w:hAnsi="宋体" w:cs="宋体"/>
          <w:color w:val="auto"/>
          <w:szCs w:val="21"/>
        </w:rPr>
      </w:pPr>
      <w:r>
        <w:rPr>
          <w:rFonts w:hint="eastAsia" w:ascii="宋体" w:hAnsi="宋体" w:cs="宋体"/>
          <w:color w:val="auto"/>
          <w:szCs w:val="21"/>
        </w:rPr>
        <w:t xml:space="preserve">   4、交货地点：服装按采购人的实际需要免费送至指定地点。</w:t>
      </w:r>
    </w:p>
    <w:p>
      <w:pPr>
        <w:snapToGrid w:val="0"/>
        <w:spacing w:line="360" w:lineRule="auto"/>
        <w:rPr>
          <w:rFonts w:ascii="宋体" w:hAnsi="宋体" w:cs="宋体"/>
          <w:color w:val="auto"/>
          <w:szCs w:val="21"/>
        </w:rPr>
      </w:pPr>
      <w:r>
        <w:rPr>
          <w:rFonts w:hint="eastAsia" w:ascii="宋体" w:hAnsi="宋体" w:cs="宋体"/>
          <w:color w:val="auto"/>
          <w:szCs w:val="21"/>
        </w:rPr>
        <w:t xml:space="preserve">  5、货款支付：验收合格后采购人支付全部货款并退还履约保证金。 </w:t>
      </w:r>
    </w:p>
    <w:p>
      <w:pPr>
        <w:snapToGrid w:val="0"/>
        <w:spacing w:line="360" w:lineRule="auto"/>
        <w:rPr>
          <w:rFonts w:ascii="宋体" w:hAnsi="宋体" w:cs="宋体"/>
          <w:color w:val="auto"/>
          <w:szCs w:val="21"/>
        </w:rPr>
      </w:pPr>
      <w:r>
        <w:rPr>
          <w:rFonts w:hint="eastAsia" w:ascii="宋体" w:hAnsi="宋体" w:cs="宋体"/>
          <w:color w:val="auto"/>
          <w:szCs w:val="21"/>
        </w:rPr>
        <w:t xml:space="preserve">  6、</w:t>
      </w:r>
      <w:r>
        <w:rPr>
          <w:rFonts w:hint="eastAsia" w:ascii="宋体" w:hAnsi="宋体" w:cs="宋体"/>
          <w:color w:val="auto"/>
          <w:kern w:val="0"/>
          <w:szCs w:val="21"/>
        </w:rPr>
        <w:t>供应商在服装交货后按穿着季节的十二个月内实行三包，并有相关售后服务承诺。</w:t>
      </w:r>
    </w:p>
    <w:p>
      <w:pPr>
        <w:snapToGrid w:val="0"/>
        <w:spacing w:line="360" w:lineRule="auto"/>
        <w:rPr>
          <w:rFonts w:ascii="宋体" w:hAnsi="宋体" w:cs="宋体"/>
          <w:color w:val="auto"/>
          <w:szCs w:val="21"/>
        </w:rPr>
      </w:pPr>
      <w:r>
        <w:rPr>
          <w:rFonts w:hint="eastAsia" w:ascii="宋体" w:hAnsi="宋体" w:cs="宋体"/>
          <w:color w:val="auto"/>
          <w:szCs w:val="21"/>
        </w:rPr>
        <w:t xml:space="preserve">  7、制作要求：</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（1）供货及制作要求：</w:t>
      </w:r>
      <w:r>
        <w:rPr>
          <w:rFonts w:hint="eastAsia" w:ascii="宋体" w:hAnsi="宋体" w:cs="宋体"/>
          <w:color w:val="auto"/>
          <w:kern w:val="0"/>
          <w:szCs w:val="21"/>
        </w:rPr>
        <w:t>采购人保留有在价格不变的情况 适当修改款式的权利。</w:t>
      </w:r>
      <w:r>
        <w:rPr>
          <w:rFonts w:hint="eastAsia" w:ascii="宋体" w:hAnsi="宋体" w:cs="宋体"/>
          <w:color w:val="auto"/>
          <w:szCs w:val="21"/>
        </w:rPr>
        <w:t>成交人应根据采购人的需要</w:t>
      </w:r>
      <w:r>
        <w:rPr>
          <w:rFonts w:hint="eastAsia" w:ascii="宋体" w:hAnsi="宋体" w:cs="宋体"/>
          <w:color w:val="auto"/>
          <w:szCs w:val="21"/>
        </w:rPr>
        <w:t>，</w:t>
      </w:r>
      <w:r>
        <w:rPr>
          <w:rFonts w:hint="eastAsia" w:ascii="宋体" w:hAnsi="宋体" w:cs="宋体"/>
          <w:b/>
          <w:color w:val="auto"/>
          <w:szCs w:val="21"/>
          <w:u w:val="none"/>
        </w:rPr>
        <w:t>到采购人单位进行每个人服装套码测量</w:t>
      </w:r>
      <w:r>
        <w:rPr>
          <w:rFonts w:hint="eastAsia" w:ascii="宋体" w:hAnsi="宋体" w:cs="宋体"/>
          <w:color w:val="auto"/>
          <w:szCs w:val="21"/>
        </w:rPr>
        <w:t>。</w:t>
      </w:r>
      <w:r>
        <w:rPr>
          <w:rFonts w:hint="eastAsia" w:ascii="宋体" w:hAnsi="宋体" w:cs="宋体"/>
          <w:color w:val="auto"/>
          <w:szCs w:val="21"/>
        </w:rPr>
        <w:t>供应商服装合体率应在95%以上，并承诺不合体服装5个工作日内完成调换。</w:t>
      </w:r>
    </w:p>
    <w:p>
      <w:pPr>
        <w:widowControl/>
        <w:shd w:val="clear" w:color="auto" w:fill="FFFFFF"/>
        <w:spacing w:line="360" w:lineRule="auto"/>
        <w:ind w:right="-512" w:rightChars="-244" w:firstLine="420" w:firstLineChars="200"/>
        <w:jc w:val="left"/>
        <w:rPr>
          <w:rFonts w:ascii="宋体" w:hAnsi="宋体" w:cs="宋体"/>
          <w:color w:val="auto"/>
          <w:szCs w:val="21"/>
        </w:rPr>
      </w:pPr>
      <w:r>
        <w:rPr>
          <w:rFonts w:hint="eastAsia" w:ascii="宋体" w:hAnsi="宋体" w:cs="新宋体"/>
          <w:color w:val="auto"/>
          <w:szCs w:val="21"/>
        </w:rPr>
        <w:t>（2）成衣要保持丝向一致，不得套裁。裁剪过程需接受采购人监督，经采购人认可后方可进入下一道生产程序。</w:t>
      </w:r>
      <w:r>
        <w:rPr>
          <w:rFonts w:hint="eastAsia" w:ascii="宋体" w:hAnsi="宋体" w:cs="宋体"/>
          <w:color w:val="auto"/>
          <w:szCs w:val="21"/>
        </w:rPr>
        <w:t xml:space="preserve"> </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（3）交货时成交供应商应免费提供个人服装分箱独立包装服务，对每件产品进行标注，标注的内容包括着装人员姓名、尺码或号型、衣服成分、使用和洗涤说明等。</w:t>
      </w:r>
    </w:p>
    <w:p>
      <w:pPr>
        <w:widowControl/>
        <w:shd w:val="clear" w:color="auto" w:fill="FFFFFF"/>
        <w:spacing w:line="360" w:lineRule="auto"/>
        <w:ind w:right="-512" w:rightChars="-244" w:firstLine="420" w:firstLineChars="200"/>
        <w:jc w:val="left"/>
        <w:rPr>
          <w:rFonts w:ascii="宋体" w:hAnsi="宋体" w:cs="新宋体"/>
          <w:color w:val="auto"/>
          <w:szCs w:val="21"/>
        </w:rPr>
      </w:pPr>
      <w:r>
        <w:rPr>
          <w:rFonts w:hint="eastAsia" w:ascii="宋体" w:hAnsi="宋体" w:cs="新宋体"/>
          <w:color w:val="auto"/>
          <w:szCs w:val="21"/>
        </w:rPr>
        <w:t>（4）服装应该有质量标识，质量标识应标明以下内容：质量等级、布料成分、洗涤注意事项；</w:t>
      </w:r>
    </w:p>
    <w:p>
      <w:pPr>
        <w:widowControl/>
        <w:shd w:val="clear" w:color="auto" w:fill="FFFFFF"/>
        <w:spacing w:line="360" w:lineRule="auto"/>
        <w:ind w:right="-512" w:rightChars="-244" w:firstLine="420" w:firstLineChars="200"/>
        <w:jc w:val="left"/>
        <w:rPr>
          <w:rFonts w:ascii="宋体" w:hAnsi="宋体" w:cs="新宋体"/>
          <w:color w:val="auto"/>
          <w:szCs w:val="21"/>
        </w:rPr>
      </w:pPr>
      <w:r>
        <w:rPr>
          <w:rFonts w:hint="eastAsia" w:ascii="宋体" w:hAnsi="宋体" w:cs="新宋体"/>
          <w:color w:val="auto"/>
          <w:szCs w:val="21"/>
        </w:rPr>
        <w:t>（5）注明所用布料的缩水率；</w:t>
      </w:r>
    </w:p>
    <w:p>
      <w:pPr>
        <w:snapToGrid w:val="0"/>
        <w:spacing w:line="360" w:lineRule="auto"/>
        <w:ind w:firstLine="420" w:firstLineChars="200"/>
        <w:rPr>
          <w:rFonts w:ascii="宋体" w:hAnsi="宋体" w:cs="新宋体"/>
          <w:color w:val="auto"/>
          <w:szCs w:val="21"/>
        </w:rPr>
      </w:pPr>
      <w:r>
        <w:rPr>
          <w:rFonts w:hint="eastAsia" w:ascii="宋体" w:hAnsi="宋体" w:cs="新宋体"/>
          <w:color w:val="auto"/>
          <w:szCs w:val="21"/>
        </w:rPr>
        <w:t>（6）全部面料要求不起毛、不起球、不起泡，且服装洗涤时不发生掉色、起球现象；</w:t>
      </w:r>
    </w:p>
    <w:p>
      <w:pPr>
        <w:widowControl/>
        <w:numPr>
          <w:ilvl w:val="0"/>
          <w:numId w:val="13"/>
        </w:numPr>
        <w:shd w:val="clear" w:color="auto" w:fill="FFFFFF"/>
        <w:spacing w:line="360" w:lineRule="auto"/>
        <w:ind w:left="425"/>
        <w:jc w:val="left"/>
        <w:rPr>
          <w:rFonts w:ascii="宋体" w:hAnsi="宋体" w:cs="宋体"/>
          <w:color w:val="auto"/>
          <w:szCs w:val="21"/>
        </w:rPr>
      </w:pPr>
      <w:r>
        <w:rPr>
          <w:rFonts w:hint="eastAsia" w:ascii="宋体" w:hAnsi="宋体" w:cs="宋体"/>
          <w:color w:val="auto"/>
          <w:szCs w:val="21"/>
        </w:rPr>
        <w:t>成交项目不得转包、发现转包或变相转包</w:t>
      </w:r>
      <w:r>
        <w:rPr>
          <w:rFonts w:hint="eastAsia" w:ascii="宋体" w:hAnsi="宋体" w:cs="宋体"/>
          <w:color w:val="auto"/>
          <w:kern w:val="0"/>
          <w:szCs w:val="21"/>
        </w:rPr>
        <w:t>给其他单位代加工或贴牌。一经发现查实，取消本次成交资格，并予以相应处罚。</w:t>
      </w:r>
    </w:p>
    <w:p>
      <w:pPr>
        <w:spacing w:line="360" w:lineRule="auto"/>
        <w:ind w:firstLine="420" w:firstLineChars="200"/>
        <w:rPr>
          <w:rFonts w:ascii="宋体" w:hAnsi="宋体" w:cs="宋体"/>
          <w:b/>
          <w:bCs/>
          <w:i/>
          <w:iCs/>
          <w:color w:val="auto"/>
          <w:kern w:val="0"/>
          <w:szCs w:val="21"/>
          <w:u w:val="single"/>
        </w:rPr>
      </w:pPr>
      <w:r>
        <w:rPr>
          <w:rFonts w:hint="eastAsia" w:ascii="宋体" w:hAnsi="宋体" w:cs="宋体"/>
          <w:bCs/>
          <w:i/>
          <w:iCs/>
          <w:color w:val="auto"/>
          <w:kern w:val="0"/>
          <w:szCs w:val="21"/>
          <w:u w:val="single"/>
        </w:rPr>
        <w:t>9、采购人对所供货物进行最终验收，采购人将有权对成交人提供的所有成衣中分抽取1套进行送样检测，检测部门为第三方权威检测机构，合格后由供应商免费补足，所有因检测而产生的费用由成交人承担，如检测不合格，采购人有权解除合同</w:t>
      </w:r>
      <w:r>
        <w:rPr>
          <w:rFonts w:hint="eastAsia" w:ascii="宋体" w:hAnsi="宋体" w:cs="宋体"/>
          <w:bCs/>
          <w:i/>
          <w:iCs/>
          <w:color w:val="auto"/>
          <w:szCs w:val="21"/>
          <w:u w:val="single"/>
        </w:rPr>
        <w:t>，并没收履约保证金</w:t>
      </w:r>
      <w:r>
        <w:rPr>
          <w:rFonts w:hint="eastAsia" w:ascii="宋体" w:hAnsi="宋体"/>
          <w:bCs/>
          <w:i/>
          <w:iCs/>
          <w:color w:val="auto"/>
          <w:szCs w:val="21"/>
          <w:u w:val="single"/>
        </w:rPr>
        <w:t>和</w:t>
      </w:r>
      <w:r>
        <w:rPr>
          <w:rFonts w:hint="eastAsia" w:ascii="宋体" w:hAnsi="宋体"/>
          <w:b/>
          <w:bCs/>
          <w:i/>
          <w:iCs/>
          <w:color w:val="auto"/>
          <w:szCs w:val="21"/>
          <w:u w:val="single"/>
        </w:rPr>
        <w:t>承担相应责任</w:t>
      </w:r>
    </w:p>
    <w:p>
      <w:pPr>
        <w:rPr>
          <w:rFonts w:eastAsia="黑体"/>
          <w:color w:val="auto"/>
        </w:rPr>
        <w:sectPr>
          <w:pgSz w:w="11906" w:h="16838"/>
          <w:pgMar w:top="1247" w:right="1134" w:bottom="851" w:left="1247" w:header="624" w:footer="907" w:gutter="0"/>
          <w:cols w:space="720" w:num="1"/>
          <w:titlePg/>
          <w:docGrid w:type="linesAndChars" w:linePitch="312" w:charSpace="0"/>
        </w:sectPr>
      </w:pPr>
    </w:p>
    <w:p>
      <w:pPr>
        <w:pStyle w:val="2"/>
        <w:spacing w:line="360" w:lineRule="auto"/>
        <w:rPr>
          <w:rFonts w:ascii="Times New Roman" w:eastAsia="黑体"/>
          <w:b w:val="0"/>
          <w:bCs/>
          <w:color w:val="auto"/>
          <w:szCs w:val="28"/>
        </w:rPr>
      </w:pPr>
      <w:r>
        <w:rPr>
          <w:rFonts w:hint="eastAsia" w:ascii="Times New Roman" w:eastAsia="黑体"/>
          <w:b w:val="0"/>
          <w:color w:val="auto"/>
          <w:szCs w:val="28"/>
        </w:rPr>
        <w:t>四．合同书</w:t>
      </w:r>
    </w:p>
    <w:p>
      <w:pPr>
        <w:snapToGrid w:val="0"/>
        <w:spacing w:line="360" w:lineRule="auto"/>
        <w:ind w:firstLine="420" w:firstLineChars="200"/>
        <w:rPr>
          <w:rFonts w:ascii="宋体"/>
          <w:bCs/>
          <w:color w:val="auto"/>
          <w:szCs w:val="21"/>
        </w:rPr>
      </w:pPr>
      <w:bookmarkStart w:id="9" w:name="_Toc20823315"/>
      <w:bookmarkStart w:id="10" w:name="_Toc16938559"/>
      <w:bookmarkStart w:id="11" w:name="_Toc513029243"/>
      <w:r>
        <w:rPr>
          <w:rFonts w:hint="eastAsia" w:ascii="宋体" w:hAnsi="宋体"/>
          <w:bCs/>
          <w:color w:val="auto"/>
          <w:szCs w:val="21"/>
        </w:rPr>
        <w:t>以下为成交后签定本项目合同的通用条款，成交供应商不得提出实质性的修改，关于专用条款将由采购人与成交供应商结合本项目具体情况协商后签订。</w:t>
      </w:r>
    </w:p>
    <w:p>
      <w:pPr>
        <w:snapToGrid w:val="0"/>
        <w:spacing w:line="360" w:lineRule="auto"/>
        <w:ind w:firstLine="420" w:firstLineChars="200"/>
        <w:jc w:val="center"/>
        <w:rPr>
          <w:rFonts w:ascii="宋体"/>
          <w:bCs/>
          <w:color w:val="auto"/>
          <w:szCs w:val="21"/>
        </w:rPr>
      </w:pPr>
      <w:r>
        <w:rPr>
          <w:rFonts w:hint="eastAsia" w:ascii="宋体" w:hAnsi="宋体"/>
          <w:bCs/>
          <w:color w:val="auto"/>
          <w:szCs w:val="21"/>
        </w:rPr>
        <w:t>扬州市政府采购合同</w:t>
      </w:r>
      <w:r>
        <w:rPr>
          <w:rFonts w:ascii="宋体" w:hAnsi="宋体"/>
          <w:bCs/>
          <w:color w:val="auto"/>
          <w:szCs w:val="21"/>
        </w:rPr>
        <w:t>(</w:t>
      </w:r>
      <w:r>
        <w:rPr>
          <w:rFonts w:hint="eastAsia" w:ascii="宋体" w:hAnsi="宋体"/>
          <w:bCs/>
          <w:color w:val="auto"/>
          <w:szCs w:val="21"/>
        </w:rPr>
        <w:t>货物</w:t>
      </w:r>
      <w:r>
        <w:rPr>
          <w:rFonts w:ascii="宋体" w:hAnsi="宋体"/>
          <w:bCs/>
          <w:color w:val="auto"/>
          <w:szCs w:val="21"/>
        </w:rPr>
        <w:t>)</w:t>
      </w:r>
    </w:p>
    <w:p>
      <w:pPr>
        <w:pStyle w:val="6"/>
        <w:adjustRightInd w:val="0"/>
        <w:snapToGrid w:val="0"/>
        <w:spacing w:line="360" w:lineRule="auto"/>
        <w:rPr>
          <w:rFonts w:hAnsi="宋体"/>
          <w:color w:val="auto"/>
        </w:rPr>
      </w:pPr>
      <w:r>
        <w:rPr>
          <w:rFonts w:hAnsi="宋体"/>
          <w:color w:val="auto"/>
        </w:rPr>
        <w:tab/>
      </w:r>
      <w:r>
        <w:rPr>
          <w:rFonts w:hint="eastAsia" w:hAnsi="宋体"/>
          <w:color w:val="auto"/>
        </w:rPr>
        <w:t>项目名称：扬州市何园管理处工作服订制采购项目</w:t>
      </w:r>
    </w:p>
    <w:p>
      <w:pPr>
        <w:pStyle w:val="6"/>
        <w:adjustRightInd w:val="0"/>
        <w:snapToGrid w:val="0"/>
        <w:spacing w:line="360" w:lineRule="auto"/>
        <w:rPr>
          <w:rFonts w:hAnsi="宋体"/>
          <w:color w:val="auto"/>
        </w:rPr>
      </w:pPr>
      <w:r>
        <w:rPr>
          <w:rFonts w:hAnsi="宋体"/>
          <w:color w:val="auto"/>
        </w:rPr>
        <w:tab/>
      </w:r>
      <w:r>
        <w:rPr>
          <w:rFonts w:hint="eastAsia" w:hAnsi="宋体"/>
          <w:color w:val="auto"/>
        </w:rPr>
        <w:t>项目编号：</w:t>
      </w:r>
      <w:r>
        <w:rPr>
          <w:rFonts w:hint="eastAsia" w:hAnsi="宋体"/>
          <w:color w:val="auto"/>
          <w:lang w:eastAsia="zh-CN"/>
        </w:rPr>
        <w:t>SWCGDLX-20181204</w:t>
      </w:r>
      <w:r>
        <w:rPr>
          <w:rFonts w:hint="eastAsia" w:hAnsi="宋体"/>
          <w:color w:val="auto"/>
        </w:rPr>
        <w:t>号</w:t>
      </w:r>
    </w:p>
    <w:p>
      <w:pPr>
        <w:pStyle w:val="6"/>
        <w:adjustRightInd w:val="0"/>
        <w:snapToGrid w:val="0"/>
        <w:spacing w:line="360" w:lineRule="auto"/>
        <w:rPr>
          <w:rFonts w:hAnsi="宋体"/>
          <w:color w:val="auto"/>
          <w:u w:val="single"/>
        </w:rPr>
      </w:pPr>
      <w:r>
        <w:rPr>
          <w:rFonts w:hAnsi="宋体"/>
          <w:color w:val="auto"/>
        </w:rPr>
        <w:tab/>
      </w:r>
      <w:r>
        <w:rPr>
          <w:rFonts w:hint="eastAsia" w:hAnsi="宋体"/>
          <w:color w:val="auto"/>
        </w:rPr>
        <w:t>甲方：</w:t>
      </w:r>
      <w:r>
        <w:rPr>
          <w:rFonts w:hAnsi="宋体"/>
          <w:color w:val="auto"/>
        </w:rPr>
        <w:t>(</w:t>
      </w:r>
      <w:r>
        <w:rPr>
          <w:rFonts w:hint="eastAsia" w:hAnsi="宋体"/>
          <w:color w:val="auto"/>
        </w:rPr>
        <w:t>买方</w:t>
      </w:r>
      <w:r>
        <w:rPr>
          <w:rFonts w:hAnsi="宋体"/>
          <w:color w:val="auto"/>
        </w:rPr>
        <w:t>)</w:t>
      </w:r>
      <w:r>
        <w:rPr>
          <w:rFonts w:hint="eastAsia" w:hAnsi="宋体"/>
          <w:color w:val="auto"/>
          <w:u w:val="single"/>
        </w:rPr>
        <w:t>扬州市何园管理处</w:t>
      </w:r>
    </w:p>
    <w:p>
      <w:pPr>
        <w:pStyle w:val="6"/>
        <w:adjustRightInd w:val="0"/>
        <w:snapToGrid w:val="0"/>
        <w:spacing w:line="360" w:lineRule="auto"/>
        <w:rPr>
          <w:rFonts w:hAnsi="宋体"/>
          <w:color w:val="auto"/>
        </w:rPr>
      </w:pPr>
      <w:r>
        <w:rPr>
          <w:rFonts w:hAnsi="宋体"/>
          <w:color w:val="auto"/>
        </w:rPr>
        <w:tab/>
      </w:r>
      <w:r>
        <w:rPr>
          <w:rFonts w:hint="eastAsia" w:hAnsi="宋体"/>
          <w:color w:val="auto"/>
        </w:rPr>
        <w:t>乙方：</w:t>
      </w:r>
      <w:r>
        <w:rPr>
          <w:rFonts w:hAnsi="宋体"/>
          <w:color w:val="auto"/>
        </w:rPr>
        <w:t>(</w:t>
      </w:r>
      <w:r>
        <w:rPr>
          <w:rFonts w:hint="eastAsia" w:hAnsi="宋体"/>
          <w:color w:val="auto"/>
        </w:rPr>
        <w:t>卖方</w:t>
      </w:r>
      <w:r>
        <w:rPr>
          <w:rFonts w:hAnsi="宋体"/>
          <w:color w:val="auto"/>
        </w:rPr>
        <w:t>)</w:t>
      </w:r>
    </w:p>
    <w:p>
      <w:pPr>
        <w:pStyle w:val="6"/>
        <w:adjustRightInd w:val="0"/>
        <w:snapToGrid w:val="0"/>
        <w:spacing w:line="360" w:lineRule="auto"/>
        <w:rPr>
          <w:rFonts w:hAnsi="宋体"/>
          <w:color w:val="auto"/>
        </w:rPr>
      </w:pPr>
      <w:r>
        <w:rPr>
          <w:rFonts w:hAnsi="宋体"/>
          <w:color w:val="auto"/>
        </w:rPr>
        <w:tab/>
      </w:r>
      <w:r>
        <w:rPr>
          <w:rFonts w:hint="eastAsia" w:hAnsi="宋体"/>
          <w:color w:val="auto"/>
        </w:rPr>
        <w:t>见证方：江苏苏维工程管理有限公司</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甲、乙双方根据江苏苏维工程管理有限公司</w:t>
      </w:r>
      <w:r>
        <w:rPr>
          <w:rFonts w:ascii="宋体" w:hAnsi="宋体"/>
          <w:bCs/>
          <w:color w:val="auto"/>
          <w:szCs w:val="21"/>
          <w:u w:val="single"/>
        </w:rPr>
        <w:t xml:space="preserve">  </w:t>
      </w:r>
      <w:r>
        <w:rPr>
          <w:rFonts w:hint="eastAsia" w:ascii="宋体" w:hAnsi="宋体"/>
          <w:bCs/>
          <w:color w:val="auto"/>
          <w:szCs w:val="21"/>
          <w:u w:val="single"/>
        </w:rPr>
        <w:t>扬州市何园管理处工作服订制采购项目</w:t>
      </w:r>
      <w:r>
        <w:rPr>
          <w:rFonts w:hint="eastAsia" w:ascii="宋体" w:hAnsi="宋体"/>
          <w:bCs/>
          <w:color w:val="auto"/>
          <w:szCs w:val="21"/>
        </w:rPr>
        <w:t>询价采购的结果，签署本合同。</w:t>
      </w:r>
    </w:p>
    <w:p>
      <w:pPr>
        <w:spacing w:line="360" w:lineRule="auto"/>
        <w:ind w:right="312"/>
        <w:rPr>
          <w:rFonts w:ascii="宋体"/>
          <w:bCs/>
          <w:color w:val="auto"/>
          <w:szCs w:val="21"/>
        </w:rPr>
      </w:pPr>
      <w:r>
        <w:rPr>
          <w:rFonts w:ascii="宋体"/>
          <w:bCs/>
          <w:color w:val="auto"/>
          <w:szCs w:val="21"/>
        </w:rPr>
        <w:tab/>
      </w:r>
      <w:r>
        <w:rPr>
          <w:rFonts w:hint="eastAsia" w:ascii="宋体" w:hAnsi="宋体"/>
          <w:bCs/>
          <w:color w:val="auto"/>
          <w:szCs w:val="21"/>
        </w:rPr>
        <w:t>一、货物内容</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1.1 </w:t>
      </w:r>
      <w:r>
        <w:rPr>
          <w:rFonts w:hint="eastAsia" w:ascii="宋体" w:hAnsi="宋体"/>
          <w:bCs/>
          <w:color w:val="auto"/>
          <w:szCs w:val="21"/>
        </w:rPr>
        <w:t>货物名称：</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1.2 </w:t>
      </w:r>
      <w:r>
        <w:rPr>
          <w:rFonts w:hint="eastAsia" w:ascii="宋体" w:hAnsi="宋体"/>
          <w:bCs/>
          <w:color w:val="auto"/>
          <w:szCs w:val="21"/>
        </w:rPr>
        <w:t>型号规格：</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1.3 </w:t>
      </w:r>
      <w:r>
        <w:rPr>
          <w:rFonts w:hint="eastAsia" w:ascii="宋体" w:hAnsi="宋体"/>
          <w:bCs/>
          <w:color w:val="auto"/>
          <w:szCs w:val="21"/>
        </w:rPr>
        <w:t>数量</w:t>
      </w:r>
      <w:r>
        <w:rPr>
          <w:rFonts w:ascii="宋体" w:hAnsi="宋体"/>
          <w:bCs/>
          <w:color w:val="auto"/>
          <w:szCs w:val="21"/>
        </w:rPr>
        <w:t>(</w:t>
      </w:r>
      <w:r>
        <w:rPr>
          <w:rFonts w:hint="eastAsia" w:ascii="宋体" w:hAnsi="宋体"/>
          <w:bCs/>
          <w:color w:val="auto"/>
          <w:szCs w:val="21"/>
        </w:rPr>
        <w:t>单位</w:t>
      </w:r>
      <w:r>
        <w:rPr>
          <w:rFonts w:ascii="宋体" w:hAnsi="宋体"/>
          <w:bCs/>
          <w:color w:val="auto"/>
          <w:szCs w:val="21"/>
        </w:rPr>
        <w:t>)</w:t>
      </w:r>
      <w:r>
        <w:rPr>
          <w:rFonts w:hint="eastAsia" w:ascii="宋体" w:hAnsi="宋体"/>
          <w:bCs/>
          <w:color w:val="auto"/>
          <w:szCs w:val="21"/>
        </w:rPr>
        <w:t>：</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二、合同金额</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2.1 </w:t>
      </w:r>
      <w:r>
        <w:rPr>
          <w:rFonts w:hint="eastAsia" w:ascii="宋体" w:hAnsi="宋体"/>
          <w:bCs/>
          <w:color w:val="auto"/>
          <w:szCs w:val="21"/>
        </w:rPr>
        <w:t>本合同金额为</w:t>
      </w:r>
      <w:r>
        <w:rPr>
          <w:rFonts w:ascii="宋体" w:hAnsi="宋体"/>
          <w:bCs/>
          <w:color w:val="auto"/>
          <w:szCs w:val="21"/>
        </w:rPr>
        <w:t>(</w:t>
      </w:r>
      <w:r>
        <w:rPr>
          <w:rFonts w:hint="eastAsia" w:ascii="宋体" w:hAnsi="宋体"/>
          <w:bCs/>
          <w:color w:val="auto"/>
          <w:szCs w:val="21"/>
        </w:rPr>
        <w:t>大写</w:t>
      </w:r>
      <w:r>
        <w:rPr>
          <w:rFonts w:ascii="宋体" w:hAnsi="宋体"/>
          <w:bCs/>
          <w:color w:val="auto"/>
          <w:szCs w:val="21"/>
        </w:rPr>
        <w:t>)</w:t>
      </w:r>
      <w:r>
        <w:rPr>
          <w:rFonts w:hint="eastAsia" w:ascii="宋体" w:hAnsi="宋体"/>
          <w:bCs/>
          <w:color w:val="auto"/>
          <w:szCs w:val="21"/>
        </w:rPr>
        <w:t>：</w:t>
      </w:r>
      <w:r>
        <w:rPr>
          <w:rFonts w:ascii="宋体" w:hAnsi="宋体"/>
          <w:bCs/>
          <w:color w:val="auto"/>
          <w:szCs w:val="21"/>
        </w:rPr>
        <w:t>________________________</w:t>
      </w:r>
      <w:r>
        <w:rPr>
          <w:rFonts w:hint="eastAsia" w:ascii="宋体" w:hAnsi="宋体"/>
          <w:bCs/>
          <w:color w:val="auto"/>
          <w:szCs w:val="21"/>
        </w:rPr>
        <w:t>元人民币。</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三、技术资料</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3.1</w:t>
      </w:r>
      <w:r>
        <w:rPr>
          <w:rFonts w:hint="eastAsia" w:ascii="宋体" w:hAnsi="宋体"/>
          <w:bCs/>
          <w:color w:val="auto"/>
          <w:szCs w:val="21"/>
        </w:rPr>
        <w:t>乙方应按采购文件规定的时间向甲方提供使用货物的有关技术资料。</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3.2 </w:t>
      </w:r>
      <w:r>
        <w:rPr>
          <w:rFonts w:hint="eastAsia" w:ascii="宋体" w:hAnsi="宋体"/>
          <w:bCs/>
          <w:color w:val="auto"/>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四、知识产权</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4.1</w:t>
      </w:r>
      <w:r>
        <w:rPr>
          <w:rFonts w:hint="eastAsia" w:ascii="宋体" w:hAnsi="宋体"/>
          <w:bCs/>
          <w:color w:val="auto"/>
          <w:szCs w:val="21"/>
        </w:rPr>
        <w:t>乙方应保证甲方在使用、接受本合同货物和服务或其任何一部分时不受第三方提出侵犯其专利权、版权、商标权和工业设计权等知识产权的起诉。一旦出现侵权，由乙方负全部责任。</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五、产权担保</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5.1 </w:t>
      </w:r>
      <w:r>
        <w:rPr>
          <w:rFonts w:hint="eastAsia" w:ascii="宋体" w:hAnsi="宋体"/>
          <w:bCs/>
          <w:color w:val="auto"/>
          <w:szCs w:val="21"/>
        </w:rPr>
        <w:t>乙方保证所交付的货物的所有权完全属于乙方且无任何抵押、查封等产权瑕疵。</w:t>
      </w:r>
    </w:p>
    <w:p>
      <w:pPr>
        <w:spacing w:line="360" w:lineRule="auto"/>
        <w:ind w:right="312" w:firstLine="235" w:firstLineChars="112"/>
        <w:rPr>
          <w:rFonts w:ascii="宋体"/>
          <w:bCs/>
          <w:color w:val="auto"/>
          <w:szCs w:val="21"/>
        </w:rPr>
      </w:pPr>
      <w:r>
        <w:rPr>
          <w:rFonts w:hint="eastAsia" w:ascii="宋体" w:hAnsi="宋体"/>
          <w:bCs/>
          <w:color w:val="auto"/>
          <w:szCs w:val="21"/>
        </w:rPr>
        <w:t>六、履约保证金</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6.1 </w:t>
      </w:r>
      <w:r>
        <w:rPr>
          <w:rFonts w:hint="eastAsia" w:ascii="宋体" w:hAnsi="宋体"/>
          <w:bCs/>
          <w:color w:val="auto"/>
          <w:szCs w:val="21"/>
        </w:rPr>
        <w:t>乙方交纳人民币</w:t>
      </w:r>
      <w:r>
        <w:rPr>
          <w:rFonts w:ascii="宋体" w:hAnsi="宋体"/>
          <w:bCs/>
          <w:color w:val="auto"/>
          <w:szCs w:val="21"/>
        </w:rPr>
        <w:t>__</w:t>
      </w:r>
      <w:r>
        <w:rPr>
          <w:rFonts w:hint="eastAsia" w:ascii="宋体" w:hAnsi="宋体"/>
          <w:bCs/>
          <w:color w:val="auto"/>
          <w:szCs w:val="21"/>
          <w:u w:val="single"/>
        </w:rPr>
        <w:t>人民币肆仟圆</w:t>
      </w:r>
      <w:r>
        <w:rPr>
          <w:rFonts w:ascii="宋体" w:hAnsi="宋体"/>
          <w:bCs/>
          <w:color w:val="auto"/>
          <w:szCs w:val="21"/>
        </w:rPr>
        <w:t>__</w:t>
      </w:r>
      <w:r>
        <w:rPr>
          <w:rFonts w:hint="eastAsia" w:ascii="宋体" w:hAnsi="宋体"/>
          <w:bCs/>
          <w:color w:val="auto"/>
          <w:szCs w:val="21"/>
        </w:rPr>
        <w:t>元作为本合同的履约保证金。</w:t>
      </w:r>
    </w:p>
    <w:p>
      <w:pPr>
        <w:spacing w:line="360" w:lineRule="auto"/>
        <w:ind w:right="312" w:firstLine="235" w:firstLineChars="112"/>
        <w:rPr>
          <w:rFonts w:ascii="宋体"/>
          <w:bCs/>
          <w:color w:val="auto"/>
          <w:szCs w:val="21"/>
        </w:rPr>
      </w:pPr>
      <w:r>
        <w:rPr>
          <w:rFonts w:ascii="宋体" w:hAnsi="宋体"/>
          <w:bCs/>
          <w:color w:val="auto"/>
          <w:szCs w:val="21"/>
        </w:rPr>
        <w:t xml:space="preserve">  6.2</w:t>
      </w:r>
      <w:r>
        <w:rPr>
          <w:rFonts w:hint="eastAsia" w:ascii="宋体" w:hAnsi="宋体"/>
          <w:bCs/>
          <w:color w:val="auto"/>
          <w:szCs w:val="21"/>
        </w:rPr>
        <w:t>货物经甲方验收合格后由见证方退还履约保证金。</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七</w:t>
      </w:r>
      <w:r>
        <w:rPr>
          <w:rFonts w:ascii="宋体"/>
          <w:bCs/>
          <w:color w:val="auto"/>
          <w:szCs w:val="21"/>
        </w:rPr>
        <w:t>.</w:t>
      </w:r>
      <w:r>
        <w:rPr>
          <w:rFonts w:hint="eastAsia" w:ascii="宋体" w:hAnsi="宋体"/>
          <w:bCs/>
          <w:color w:val="auto"/>
          <w:szCs w:val="21"/>
        </w:rPr>
        <w:t>转包或分包</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7.1</w:t>
      </w:r>
      <w:r>
        <w:rPr>
          <w:rFonts w:hint="eastAsia" w:ascii="宋体" w:hAnsi="宋体"/>
          <w:bCs/>
          <w:color w:val="auto"/>
          <w:szCs w:val="21"/>
        </w:rPr>
        <w:t>本合同范围的货物，应由乙方直接供应，不得转让他人供应；</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7.2 </w:t>
      </w:r>
      <w:r>
        <w:rPr>
          <w:rFonts w:hint="eastAsia" w:ascii="宋体" w:hAnsi="宋体"/>
          <w:bCs/>
          <w:color w:val="auto"/>
          <w:szCs w:val="21"/>
        </w:rPr>
        <w:t>除非得到甲方的书面同意，乙方不得部分分包给他人供应。</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7.3</w:t>
      </w:r>
      <w:r>
        <w:rPr>
          <w:rFonts w:hint="eastAsia" w:ascii="宋体" w:hAnsi="宋体"/>
          <w:bCs/>
          <w:color w:val="auto"/>
          <w:szCs w:val="21"/>
        </w:rPr>
        <w:t>如有转让和未经甲方同意的分包行为，甲方有权给予终止合同。</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八、质保期</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8.1 </w:t>
      </w:r>
      <w:r>
        <w:rPr>
          <w:rFonts w:hint="eastAsia" w:ascii="宋体" w:hAnsi="宋体"/>
          <w:bCs/>
          <w:color w:val="auto"/>
          <w:szCs w:val="21"/>
        </w:rPr>
        <w:t>质保期</w:t>
      </w:r>
      <w:r>
        <w:rPr>
          <w:rFonts w:hint="eastAsia" w:ascii="宋体" w:hAnsi="宋体"/>
          <w:bCs/>
          <w:color w:val="auto"/>
          <w:szCs w:val="21"/>
          <w:u w:val="single"/>
        </w:rPr>
        <w:t>两</w:t>
      </w:r>
      <w:r>
        <w:rPr>
          <w:rFonts w:hint="eastAsia" w:ascii="宋体" w:hAnsi="宋体"/>
          <w:bCs/>
          <w:color w:val="auto"/>
          <w:szCs w:val="21"/>
        </w:rPr>
        <w:t>年。</w:t>
      </w:r>
      <w:r>
        <w:rPr>
          <w:rFonts w:ascii="宋体" w:hAnsi="宋体"/>
          <w:bCs/>
          <w:color w:val="auto"/>
          <w:szCs w:val="21"/>
        </w:rPr>
        <w:t>(</w:t>
      </w:r>
      <w:r>
        <w:rPr>
          <w:rFonts w:hint="eastAsia" w:ascii="宋体" w:hAnsi="宋体"/>
          <w:bCs/>
          <w:color w:val="auto"/>
          <w:szCs w:val="21"/>
        </w:rPr>
        <w:t>自交货验收合格之日起计</w:t>
      </w:r>
      <w:r>
        <w:rPr>
          <w:rFonts w:ascii="宋体" w:hAnsi="宋体"/>
          <w:bCs/>
          <w:color w:val="auto"/>
          <w:szCs w:val="21"/>
        </w:rPr>
        <w:t>)</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九、交货期、交货方式及交货地点</w:t>
      </w:r>
    </w:p>
    <w:p>
      <w:pPr>
        <w:spacing w:line="360" w:lineRule="auto"/>
        <w:rPr>
          <w:rFonts w:ascii="宋体"/>
          <w:bCs/>
          <w:color w:val="auto"/>
          <w:szCs w:val="21"/>
          <w:u w:val="single"/>
        </w:rPr>
      </w:pPr>
      <w:r>
        <w:rPr>
          <w:rFonts w:ascii="宋体"/>
          <w:bCs/>
          <w:color w:val="auto"/>
          <w:szCs w:val="21"/>
        </w:rPr>
        <w:tab/>
      </w:r>
      <w:r>
        <w:rPr>
          <w:rFonts w:ascii="宋体" w:hAnsi="宋体"/>
          <w:bCs/>
          <w:color w:val="auto"/>
          <w:szCs w:val="21"/>
        </w:rPr>
        <w:t xml:space="preserve">9.1 </w:t>
      </w:r>
      <w:r>
        <w:rPr>
          <w:rFonts w:hint="eastAsia" w:ascii="宋体" w:hAnsi="宋体"/>
          <w:bCs/>
          <w:color w:val="auto"/>
          <w:szCs w:val="21"/>
        </w:rPr>
        <w:t>交货期：</w:t>
      </w:r>
      <w:r>
        <w:rPr>
          <w:rFonts w:hint="eastAsia" w:ascii="宋体" w:hAnsi="宋体" w:cs="宋体"/>
          <w:color w:val="auto"/>
          <w:szCs w:val="21"/>
        </w:rPr>
        <w:t>合同签订生效之日起</w:t>
      </w:r>
      <w:r>
        <w:rPr>
          <w:rFonts w:hint="eastAsia" w:ascii="宋体" w:hAnsi="宋体" w:cs="宋体"/>
          <w:color w:val="auto"/>
          <w:szCs w:val="21"/>
          <w:lang w:val="en-US" w:eastAsia="zh-CN"/>
        </w:rPr>
        <w:t>17</w:t>
      </w:r>
      <w:r>
        <w:rPr>
          <w:rFonts w:hint="eastAsia" w:ascii="宋体" w:hAnsi="宋体" w:cs="宋体"/>
          <w:color w:val="auto"/>
          <w:szCs w:val="21"/>
        </w:rPr>
        <w:t>天内交货。如不能按时完成，视为虚假应标，甲方有权解除合同，并没收履约保证金</w:t>
      </w:r>
      <w:r>
        <w:rPr>
          <w:rFonts w:hint="eastAsia" w:ascii="宋体" w:hAnsi="宋体"/>
          <w:b/>
          <w:bCs/>
          <w:color w:val="auto"/>
          <w:szCs w:val="21"/>
        </w:rPr>
        <w:t>。</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9.2 </w:t>
      </w:r>
      <w:r>
        <w:rPr>
          <w:rFonts w:hint="eastAsia" w:ascii="宋体" w:hAnsi="宋体"/>
          <w:bCs/>
          <w:color w:val="auto"/>
          <w:szCs w:val="21"/>
        </w:rPr>
        <w:t>交货方式：由乙方运至甲方指定地点并装配调试完毕。</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9.3 </w:t>
      </w:r>
      <w:r>
        <w:rPr>
          <w:rFonts w:hint="eastAsia" w:ascii="宋体" w:hAnsi="宋体"/>
          <w:bCs/>
          <w:color w:val="auto"/>
          <w:szCs w:val="21"/>
        </w:rPr>
        <w:t>交货地点：甲方指定地点。</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十、货款支付</w:t>
      </w:r>
    </w:p>
    <w:p>
      <w:pPr>
        <w:spacing w:line="360" w:lineRule="auto"/>
        <w:ind w:right="312" w:firstLine="235" w:firstLineChars="112"/>
        <w:rPr>
          <w:rFonts w:ascii="宋体"/>
          <w:bCs/>
          <w:color w:val="auto"/>
          <w:szCs w:val="21"/>
        </w:rPr>
      </w:pPr>
      <w:r>
        <w:rPr>
          <w:rFonts w:ascii="宋体" w:hAnsi="宋体"/>
          <w:bCs/>
          <w:color w:val="auto"/>
          <w:szCs w:val="21"/>
        </w:rPr>
        <w:t xml:space="preserve">10.1 </w:t>
      </w:r>
      <w:r>
        <w:rPr>
          <w:rFonts w:hint="eastAsia" w:ascii="宋体" w:hAnsi="宋体"/>
          <w:bCs/>
          <w:color w:val="auto"/>
          <w:szCs w:val="21"/>
        </w:rPr>
        <w:t>付款方式：合同签订后，乙方为甲方受助人员完成假肢矫形器取型获取信息，甲方按乙方实际装配人数预付乙方货款40%。项目完成并验收合格后一个月内甲方支付乙方全部货款，乙方向甲方开具相应发票，同时无息退还履约保证金。</w:t>
      </w:r>
    </w:p>
    <w:p>
      <w:pPr>
        <w:spacing w:line="360" w:lineRule="auto"/>
        <w:ind w:right="312" w:firstLine="235" w:firstLineChars="112"/>
        <w:rPr>
          <w:rFonts w:ascii="宋体"/>
          <w:bCs/>
          <w:color w:val="auto"/>
          <w:szCs w:val="21"/>
        </w:rPr>
      </w:pPr>
      <w:r>
        <w:rPr>
          <w:rFonts w:ascii="宋体" w:hAnsi="宋体"/>
          <w:bCs/>
          <w:color w:val="auto"/>
          <w:szCs w:val="21"/>
        </w:rPr>
        <w:t>10.2</w:t>
      </w:r>
      <w:r>
        <w:rPr>
          <w:rFonts w:hint="eastAsia" w:ascii="宋体" w:hAnsi="宋体"/>
          <w:bCs/>
          <w:color w:val="auto"/>
          <w:szCs w:val="21"/>
        </w:rPr>
        <w:t>当采购数量与实际装配数量不一致时，乙方应根据实际装配供货，合同的最终结算金额按实际装配数乘以成交项目单价进行计算。</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十一、税</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11.1</w:t>
      </w:r>
      <w:r>
        <w:rPr>
          <w:rFonts w:hint="eastAsia" w:ascii="宋体" w:hAnsi="宋体"/>
          <w:bCs/>
          <w:color w:val="auto"/>
          <w:szCs w:val="21"/>
        </w:rPr>
        <w:t>本合同执行中相关的一切税费均由乙方负担。</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十二、质量保证及售后服务</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12.1 </w:t>
      </w:r>
      <w:r>
        <w:rPr>
          <w:rFonts w:hint="eastAsia" w:ascii="宋体" w:hAnsi="宋体"/>
          <w:bCs/>
          <w:color w:val="auto"/>
          <w:szCs w:val="21"/>
        </w:rPr>
        <w:t>乙方应按采购文件规定的货物性能、技术要求、质量标准向甲方提供未经使用的全新产品，且承担所有的装配费用。</w:t>
      </w:r>
    </w:p>
    <w:p>
      <w:pPr>
        <w:spacing w:line="360" w:lineRule="auto"/>
        <w:ind w:right="312" w:firstLine="235" w:firstLineChars="112"/>
        <w:rPr>
          <w:rFonts w:ascii="宋体"/>
          <w:bCs/>
          <w:color w:val="auto"/>
          <w:szCs w:val="21"/>
        </w:rPr>
      </w:pPr>
      <w:r>
        <w:rPr>
          <w:rFonts w:ascii="宋体" w:hAnsi="宋体"/>
          <w:bCs/>
          <w:color w:val="auto"/>
          <w:szCs w:val="21"/>
        </w:rPr>
        <w:t xml:space="preserve">  12.2</w:t>
      </w:r>
      <w:r>
        <w:rPr>
          <w:rFonts w:hint="eastAsia" w:ascii="宋体" w:hAnsi="宋体"/>
          <w:bCs/>
          <w:color w:val="auto"/>
          <w:szCs w:val="21"/>
        </w:rPr>
        <w:t>乙方应严格按照施工规范、安全规范操作规程、防火安全规定、环境保护规定等，严格按照图纸说明进行施工。施工中未经甲方允许，不得随意拆改原建筑物结构及各种设备管线。</w:t>
      </w:r>
    </w:p>
    <w:p>
      <w:pPr>
        <w:spacing w:line="360" w:lineRule="auto"/>
        <w:ind w:right="312" w:firstLine="235" w:firstLineChars="112"/>
        <w:rPr>
          <w:rFonts w:ascii="宋体"/>
          <w:bCs/>
          <w:color w:val="auto"/>
          <w:szCs w:val="21"/>
        </w:rPr>
      </w:pPr>
      <w:r>
        <w:rPr>
          <w:rFonts w:ascii="宋体" w:hAnsi="宋体"/>
          <w:bCs/>
          <w:color w:val="auto"/>
          <w:szCs w:val="21"/>
        </w:rPr>
        <w:t xml:space="preserve">  12.3</w:t>
      </w:r>
      <w:r>
        <w:rPr>
          <w:rFonts w:hint="eastAsia" w:ascii="宋体" w:hAnsi="宋体"/>
          <w:bCs/>
          <w:color w:val="auto"/>
          <w:szCs w:val="21"/>
        </w:rPr>
        <w:t>乙方必须负责所提供的标识牌的质量和安全性，除因甲方原因外引发的安全问题以及所造成的损失由乙方负责。</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12.4</w:t>
      </w:r>
      <w:r>
        <w:rPr>
          <w:rFonts w:hint="eastAsia" w:ascii="宋体" w:hAnsi="宋体"/>
          <w:bCs/>
          <w:color w:val="auto"/>
          <w:szCs w:val="21"/>
        </w:rPr>
        <w:t>乙方提供的货物在质量期内因货物本身的质量问题发生故障，乙方应负责免费更换。对达不到技术要求者，根据实际情况，经双方协商，可按以下办法处理：</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(1)</w:t>
      </w:r>
      <w:r>
        <w:rPr>
          <w:rFonts w:hint="eastAsia" w:ascii="宋体" w:hAnsi="宋体"/>
          <w:bCs/>
          <w:color w:val="auto"/>
          <w:szCs w:val="21"/>
        </w:rPr>
        <w:t>更换：由乙方承担所发生的全部费用。</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(2)</w:t>
      </w:r>
      <w:r>
        <w:rPr>
          <w:rFonts w:hint="eastAsia" w:ascii="宋体" w:hAnsi="宋体"/>
          <w:bCs/>
          <w:color w:val="auto"/>
          <w:szCs w:val="21"/>
        </w:rPr>
        <w:t>贬值处理：由甲乙双方合议定价。</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(3)</w:t>
      </w:r>
      <w:r>
        <w:rPr>
          <w:rFonts w:hint="eastAsia" w:ascii="宋体" w:hAnsi="宋体"/>
          <w:bCs/>
          <w:color w:val="auto"/>
          <w:szCs w:val="21"/>
        </w:rPr>
        <w:t>退货处理：乙方应退还甲方支付的合同款，同时应承担该货物的直接费用</w:t>
      </w:r>
      <w:r>
        <w:rPr>
          <w:rFonts w:ascii="宋体" w:hAnsi="宋体"/>
          <w:bCs/>
          <w:color w:val="auto"/>
          <w:szCs w:val="21"/>
        </w:rPr>
        <w:t>(</w:t>
      </w:r>
      <w:r>
        <w:rPr>
          <w:rFonts w:hint="eastAsia" w:ascii="宋体" w:hAnsi="宋体"/>
          <w:bCs/>
          <w:color w:val="auto"/>
          <w:szCs w:val="21"/>
        </w:rPr>
        <w:t>运输、保险、检验、货款利息及银行手续费等</w:t>
      </w:r>
      <w:r>
        <w:rPr>
          <w:rFonts w:ascii="宋体" w:hAnsi="宋体"/>
          <w:bCs/>
          <w:color w:val="auto"/>
          <w:szCs w:val="21"/>
        </w:rPr>
        <w:t>)</w:t>
      </w:r>
      <w:r>
        <w:rPr>
          <w:rFonts w:hint="eastAsia" w:ascii="宋体" w:hAnsi="宋体"/>
          <w:bCs/>
          <w:color w:val="auto"/>
          <w:szCs w:val="21"/>
        </w:rPr>
        <w:t>。</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12.5 </w:t>
      </w:r>
      <w:r>
        <w:rPr>
          <w:rFonts w:hint="eastAsia" w:ascii="宋体" w:hAnsi="宋体"/>
          <w:bCs/>
          <w:color w:val="auto"/>
          <w:szCs w:val="21"/>
        </w:rPr>
        <w:t>如在使用过程中发生质量问题，乙方在接到甲方通知后</w:t>
      </w:r>
      <w:r>
        <w:rPr>
          <w:rFonts w:ascii="宋体" w:hAnsi="宋体"/>
          <w:bCs/>
          <w:color w:val="auto"/>
          <w:szCs w:val="21"/>
          <w:u w:val="single"/>
        </w:rPr>
        <w:t>2</w:t>
      </w:r>
      <w:r>
        <w:rPr>
          <w:rFonts w:hint="eastAsia" w:ascii="宋体" w:hAnsi="宋体"/>
          <w:bCs/>
          <w:color w:val="auto"/>
          <w:szCs w:val="21"/>
        </w:rPr>
        <w:t>小时内响应。</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12.6 </w:t>
      </w:r>
      <w:r>
        <w:rPr>
          <w:rFonts w:hint="eastAsia" w:ascii="宋体" w:hAnsi="宋体"/>
          <w:bCs/>
          <w:color w:val="auto"/>
          <w:szCs w:val="21"/>
        </w:rPr>
        <w:t>在质保期内，乙方应对货物出现的质量及安全问题负责处理解决并承担一切费用。</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12.7</w:t>
      </w:r>
      <w:r>
        <w:rPr>
          <w:rFonts w:hint="eastAsia" w:ascii="宋体" w:hAnsi="宋体"/>
          <w:bCs/>
          <w:color w:val="auto"/>
          <w:szCs w:val="21"/>
        </w:rPr>
        <w:t>上述的货物免费保修期为</w:t>
      </w:r>
      <w:r>
        <w:rPr>
          <w:rFonts w:hint="eastAsia" w:ascii="宋体" w:hAnsi="宋体"/>
          <w:bCs/>
          <w:color w:val="auto"/>
          <w:szCs w:val="21"/>
          <w:u w:val="single"/>
        </w:rPr>
        <w:t>两</w:t>
      </w:r>
      <w:r>
        <w:rPr>
          <w:rFonts w:hint="eastAsia" w:ascii="宋体" w:hAnsi="宋体"/>
          <w:bCs/>
          <w:color w:val="auto"/>
          <w:szCs w:val="21"/>
        </w:rPr>
        <w:t>年，</w:t>
      </w:r>
      <w:r>
        <w:rPr>
          <w:rFonts w:hint="eastAsia" w:ascii="宋体" w:hAnsi="宋体" w:cs="宋体"/>
          <w:bCs/>
          <w:color w:val="auto"/>
          <w:szCs w:val="21"/>
        </w:rPr>
        <w:t>提供免费上门维修、零配件免费更换等质保服务，</w:t>
      </w:r>
      <w:r>
        <w:rPr>
          <w:rFonts w:hint="eastAsia" w:ascii="宋体" w:hAnsi="宋体"/>
          <w:bCs/>
          <w:color w:val="auto"/>
          <w:szCs w:val="21"/>
        </w:rPr>
        <w:t>因人为因素出现的故障不在免费保修范围内。超过保修期的机器设备，终生维修，维修时只收部件成本费。</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十三、调试和验收</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13.1 </w:t>
      </w:r>
      <w:r>
        <w:rPr>
          <w:rFonts w:hint="eastAsia" w:ascii="宋体" w:hAnsi="宋体"/>
          <w:bCs/>
          <w:color w:val="auto"/>
          <w:szCs w:val="21"/>
        </w:rPr>
        <w:t>甲方对乙方提交的货物依据采购文件上的技术规格要求和国家有关质量标准进行现场初步验收，外观、说明书符合采购文件技术要求的，给予签收，初步验收不合格的不予签收。货到后，甲方需在五个工作日内验收。</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13.2 </w:t>
      </w:r>
      <w:r>
        <w:rPr>
          <w:rFonts w:hint="eastAsia" w:ascii="宋体" w:hAnsi="宋体"/>
          <w:bCs/>
          <w:color w:val="auto"/>
          <w:szCs w:val="21"/>
        </w:rPr>
        <w:t>乙方交货前应对产品作出全面检查和对验收文件进行整理，并列出清单，作为甲方收货验收和使用的技术条件依据，检验的结果应随货物交甲方。</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13.3 </w:t>
      </w:r>
      <w:r>
        <w:rPr>
          <w:rFonts w:hint="eastAsia" w:ascii="宋体" w:hAnsi="宋体"/>
          <w:bCs/>
          <w:color w:val="auto"/>
          <w:szCs w:val="21"/>
        </w:rPr>
        <w:t>甲方对乙方提供的货物在使用前进行调试时，乙方需负责装配并培训甲方的使用操作人员，并协助甲方一起调试，直到符合技术要求，甲方才做最终验收。</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13.4 </w:t>
      </w:r>
      <w:r>
        <w:rPr>
          <w:rFonts w:hint="eastAsia" w:ascii="宋体" w:hAnsi="宋体"/>
          <w:bCs/>
          <w:color w:val="auto"/>
          <w:szCs w:val="21"/>
        </w:rPr>
        <w:t>对技术复杂的货物，甲方可请国家认可的专业检测机构参与初步验收及最终验收，并由其出具质量检测报告。</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13.5 </w:t>
      </w:r>
      <w:r>
        <w:rPr>
          <w:rFonts w:hint="eastAsia" w:ascii="宋体" w:hAnsi="宋体"/>
          <w:bCs/>
          <w:color w:val="auto"/>
          <w:szCs w:val="21"/>
        </w:rPr>
        <w:t>验收时乙方必须在现场，验收完毕后作出验收结果报告；验收费用由甲乙双方协商解决。</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十四、货物包装、发运及运输</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14.1 </w:t>
      </w:r>
      <w:r>
        <w:rPr>
          <w:rFonts w:hint="eastAsia" w:ascii="宋体" w:hAnsi="宋体"/>
          <w:bCs/>
          <w:color w:val="auto"/>
          <w:szCs w:val="21"/>
        </w:rPr>
        <w:t>乙方应在货物发运前对其进行满足运输距离、防潮、防震、防锈和防破损装卸等要求包装，以保证货物安全运达甲方指定地点。</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14.2 </w:t>
      </w:r>
      <w:r>
        <w:rPr>
          <w:rFonts w:hint="eastAsia" w:ascii="宋体" w:hAnsi="宋体"/>
          <w:bCs/>
          <w:color w:val="auto"/>
          <w:szCs w:val="21"/>
        </w:rPr>
        <w:t>使用说明书、质量检验证明书、随配附件和工具以及清单一并附于货物内。</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14.3 </w:t>
      </w:r>
      <w:r>
        <w:rPr>
          <w:rFonts w:hint="eastAsia" w:ascii="宋体" w:hAnsi="宋体"/>
          <w:bCs/>
          <w:color w:val="auto"/>
          <w:szCs w:val="21"/>
        </w:rPr>
        <w:t>乙方在货物发运手续办理完毕后</w:t>
      </w:r>
      <w:r>
        <w:rPr>
          <w:rFonts w:ascii="宋体" w:hAnsi="宋体"/>
          <w:bCs/>
          <w:color w:val="auto"/>
          <w:szCs w:val="21"/>
        </w:rPr>
        <w:t>24</w:t>
      </w:r>
      <w:r>
        <w:rPr>
          <w:rFonts w:hint="eastAsia" w:ascii="宋体" w:hAnsi="宋体"/>
          <w:bCs/>
          <w:color w:val="auto"/>
          <w:szCs w:val="21"/>
        </w:rPr>
        <w:t>小时内或货到甲方</w:t>
      </w:r>
      <w:r>
        <w:rPr>
          <w:rFonts w:ascii="宋体" w:hAnsi="宋体"/>
          <w:bCs/>
          <w:color w:val="auto"/>
          <w:szCs w:val="21"/>
        </w:rPr>
        <w:t>48</w:t>
      </w:r>
      <w:r>
        <w:rPr>
          <w:rFonts w:hint="eastAsia" w:ascii="宋体" w:hAnsi="宋体"/>
          <w:bCs/>
          <w:color w:val="auto"/>
          <w:szCs w:val="21"/>
        </w:rPr>
        <w:t>小时前通知甲方，以准备接货。</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14.4 </w:t>
      </w:r>
      <w:r>
        <w:rPr>
          <w:rFonts w:hint="eastAsia" w:ascii="宋体" w:hAnsi="宋体"/>
          <w:bCs/>
          <w:color w:val="auto"/>
          <w:szCs w:val="21"/>
        </w:rPr>
        <w:t>货物在交付甲方前发生的风险均由乙方负责。</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14.5 </w:t>
      </w:r>
      <w:r>
        <w:rPr>
          <w:rFonts w:hint="eastAsia" w:ascii="宋体" w:hAnsi="宋体"/>
          <w:bCs/>
          <w:color w:val="auto"/>
          <w:szCs w:val="21"/>
        </w:rPr>
        <w:t>货物在规定的交付期限内由乙方送达甲方指定的地点视为交付，乙方同时需通知甲方货物已送达。</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十五、违约责任</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15.1 </w:t>
      </w:r>
      <w:r>
        <w:rPr>
          <w:rFonts w:hint="eastAsia" w:ascii="宋体" w:hAnsi="宋体"/>
          <w:bCs/>
          <w:color w:val="auto"/>
          <w:szCs w:val="21"/>
        </w:rPr>
        <w:t>甲方无正当理由拒收货物的，甲方向乙方偿付拒收货款总值的百分之五违约金。</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15.2 </w:t>
      </w:r>
      <w:r>
        <w:rPr>
          <w:rFonts w:hint="eastAsia" w:ascii="宋体" w:hAnsi="宋体"/>
          <w:bCs/>
          <w:color w:val="auto"/>
          <w:szCs w:val="21"/>
        </w:rPr>
        <w:t>甲方无故逾期验收和办理货款支付手续的</w:t>
      </w:r>
      <w:r>
        <w:rPr>
          <w:rFonts w:ascii="宋体"/>
          <w:bCs/>
          <w:color w:val="auto"/>
          <w:szCs w:val="21"/>
        </w:rPr>
        <w:t>,</w:t>
      </w:r>
      <w:r>
        <w:rPr>
          <w:rFonts w:hint="eastAsia" w:ascii="宋体" w:hAnsi="宋体"/>
          <w:bCs/>
          <w:color w:val="auto"/>
          <w:szCs w:val="21"/>
        </w:rPr>
        <w:t>甲方应按逾期付款总额每日万分之五向乙方支付违约金。</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15.3 </w:t>
      </w:r>
      <w:r>
        <w:rPr>
          <w:rFonts w:hint="eastAsia" w:ascii="宋体" w:hAnsi="宋体"/>
          <w:bCs/>
          <w:color w:val="auto"/>
          <w:szCs w:val="21"/>
        </w:rPr>
        <w:t>乙方逾期交付货物的，乙方应按逾期交货总额每日千分之六向甲方支付违约金，由甲方从待付货款中扣除。逾期超过约定日期</w:t>
      </w:r>
      <w:r>
        <w:rPr>
          <w:rFonts w:ascii="宋体" w:hAnsi="宋体"/>
          <w:bCs/>
          <w:color w:val="auto"/>
          <w:szCs w:val="21"/>
        </w:rPr>
        <w:t>10</w:t>
      </w:r>
      <w:r>
        <w:rPr>
          <w:rFonts w:hint="eastAsia" w:ascii="宋体" w:hAnsi="宋体"/>
          <w:bCs/>
          <w:color w:val="auto"/>
          <w:szCs w:val="21"/>
        </w:rPr>
        <w:t>个工作日不能交货的，甲方可解除本合同。乙方因逾期交货或因其他违约行为导致甲方解除合同的，乙方应向甲方支付合同总值</w:t>
      </w:r>
      <w:r>
        <w:rPr>
          <w:rFonts w:ascii="宋体" w:hAnsi="宋体"/>
          <w:bCs/>
          <w:color w:val="auto"/>
          <w:szCs w:val="21"/>
        </w:rPr>
        <w:t>5%</w:t>
      </w:r>
      <w:r>
        <w:rPr>
          <w:rFonts w:hint="eastAsia" w:ascii="宋体" w:hAnsi="宋体"/>
          <w:bCs/>
          <w:color w:val="auto"/>
          <w:szCs w:val="21"/>
        </w:rPr>
        <w:t>的违约金，如造成甲方损失超过违约金的，超出部分由乙方继续承担赔偿责任。</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15.4 </w:t>
      </w:r>
      <w:r>
        <w:rPr>
          <w:rFonts w:hint="eastAsia" w:ascii="宋体" w:hAnsi="宋体"/>
          <w:bCs/>
          <w:color w:val="auto"/>
          <w:szCs w:val="21"/>
        </w:rPr>
        <w:t>乙方所交的货物品种、型号、规格、技术参数、质量不符合合同规定及采购文件规定标准的，甲方有权拒收该货物并单方面解除合同，同时要求供应商赔偿损失。</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十六、不可抗力事件处理</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16.1 </w:t>
      </w:r>
      <w:r>
        <w:rPr>
          <w:rFonts w:hint="eastAsia" w:ascii="宋体" w:hAnsi="宋体"/>
          <w:bCs/>
          <w:color w:val="auto"/>
          <w:szCs w:val="21"/>
        </w:rPr>
        <w:t>在合同有效期内，任何一方因不可抗力事件导致不能履行合同，则合同履行期可延长，其延长期与不可抗力影响期相同。</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16.2 </w:t>
      </w:r>
      <w:r>
        <w:rPr>
          <w:rFonts w:hint="eastAsia" w:ascii="宋体" w:hAnsi="宋体"/>
          <w:bCs/>
          <w:color w:val="auto"/>
          <w:szCs w:val="21"/>
        </w:rPr>
        <w:t>不可抗力事件发生后，应立即通知对方，并寄送有关权威机构出具的证明。</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16.3 </w:t>
      </w:r>
      <w:r>
        <w:rPr>
          <w:rFonts w:hint="eastAsia" w:ascii="宋体" w:hAnsi="宋体"/>
          <w:bCs/>
          <w:color w:val="auto"/>
          <w:szCs w:val="21"/>
        </w:rPr>
        <w:t>不可抗力事件延续</w:t>
      </w:r>
      <w:r>
        <w:rPr>
          <w:rFonts w:ascii="宋体" w:hAnsi="宋体"/>
          <w:bCs/>
          <w:color w:val="auto"/>
          <w:szCs w:val="21"/>
        </w:rPr>
        <w:t>120</w:t>
      </w:r>
      <w:r>
        <w:rPr>
          <w:rFonts w:hint="eastAsia" w:ascii="宋体" w:hAnsi="宋体"/>
          <w:bCs/>
          <w:color w:val="auto"/>
          <w:szCs w:val="21"/>
        </w:rPr>
        <w:t>天以上，双方应通过友好协商，确定是否继续履行合同。</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十七、诉讼</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17.1 </w:t>
      </w:r>
      <w:r>
        <w:rPr>
          <w:rFonts w:hint="eastAsia" w:ascii="宋体" w:hAnsi="宋体"/>
          <w:bCs/>
          <w:color w:val="auto"/>
          <w:szCs w:val="21"/>
        </w:rPr>
        <w:t>双方在执行合同中所发生的一切争议，应通过协商解决。如协商不成，可向合同签订地法院起诉，合同签订地在此约定为扬州市。</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十八、合同生效及其它</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18.1 </w:t>
      </w:r>
      <w:r>
        <w:rPr>
          <w:rFonts w:hint="eastAsia" w:ascii="宋体" w:hAnsi="宋体"/>
          <w:bCs/>
          <w:color w:val="auto"/>
          <w:szCs w:val="21"/>
        </w:rPr>
        <w:t>合同经双方法定代表人或授权委托代表人签字并加盖单位公章，并经采购代理机构见证盖章后生效。</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18.2</w:t>
      </w:r>
      <w:r>
        <w:rPr>
          <w:rFonts w:hint="eastAsia" w:ascii="宋体" w:hAnsi="宋体"/>
          <w:bCs/>
          <w:color w:val="auto"/>
          <w:szCs w:val="21"/>
        </w:rPr>
        <w:t>本合同未尽事宜，遵照《合同法》有关条文执行。</w:t>
      </w:r>
    </w:p>
    <w:p>
      <w:pPr>
        <w:spacing w:line="360" w:lineRule="auto"/>
        <w:ind w:right="312" w:firstLine="235" w:firstLineChars="112"/>
        <w:rPr>
          <w:rFonts w:ascii="宋体"/>
          <w:bCs/>
          <w:color w:val="auto"/>
          <w:szCs w:val="21"/>
        </w:rPr>
      </w:pPr>
      <w:r>
        <w:rPr>
          <w:rFonts w:ascii="宋体"/>
          <w:bCs/>
          <w:color w:val="auto"/>
          <w:szCs w:val="21"/>
        </w:rPr>
        <w:tab/>
      </w:r>
      <w:r>
        <w:rPr>
          <w:rFonts w:ascii="宋体" w:hAnsi="宋体"/>
          <w:bCs/>
          <w:color w:val="auto"/>
          <w:szCs w:val="21"/>
        </w:rPr>
        <w:t xml:space="preserve">18.3 </w:t>
      </w:r>
      <w:r>
        <w:rPr>
          <w:rFonts w:hint="eastAsia" w:ascii="宋体" w:hAnsi="宋体"/>
          <w:bCs/>
          <w:color w:val="auto"/>
          <w:szCs w:val="21"/>
        </w:rPr>
        <w:t>本合同正本一式四份，具有同等法律效力，</w:t>
      </w:r>
      <w:r>
        <w:rPr>
          <w:rFonts w:hint="eastAsia" w:hAnsi="宋体"/>
          <w:color w:val="auto"/>
          <w:szCs w:val="21"/>
          <w:lang w:val="zh-CN"/>
        </w:rPr>
        <w:t>甲方、乙方各执一份，鉴证方执两份</w:t>
      </w:r>
      <w:r>
        <w:rPr>
          <w:rFonts w:hint="eastAsia" w:ascii="宋体" w:hAnsi="宋体"/>
          <w:bCs/>
          <w:color w:val="auto"/>
          <w:szCs w:val="21"/>
        </w:rPr>
        <w:t>。</w:t>
      </w:r>
    </w:p>
    <w:p>
      <w:pPr>
        <w:spacing w:line="360" w:lineRule="auto"/>
        <w:ind w:right="312" w:firstLine="235" w:firstLineChars="112"/>
        <w:rPr>
          <w:rFonts w:ascii="宋体"/>
          <w:bCs/>
          <w:color w:val="auto"/>
          <w:szCs w:val="21"/>
        </w:rPr>
      </w:pPr>
      <w:r>
        <w:rPr>
          <w:rFonts w:ascii="宋体" w:hAnsi="宋体"/>
          <w:bCs/>
          <w:color w:val="auto"/>
          <w:szCs w:val="21"/>
        </w:rPr>
        <w:t xml:space="preserve">  18.4</w:t>
      </w:r>
      <w:r>
        <w:rPr>
          <w:rFonts w:hint="eastAsia" w:hAnsi="宋体"/>
          <w:bCs/>
          <w:color w:val="auto"/>
          <w:szCs w:val="21"/>
        </w:rPr>
        <w:t>合同附件：本项目询价文件、乙方递交的询价响应文件及其它补充文件。</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甲方：乙方：</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地址：地址：</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法定代表人或授权代表：法定代表人或授权代表：</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联系电话：开户银行及行号</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帐号：</w:t>
      </w:r>
    </w:p>
    <w:p>
      <w:pPr>
        <w:spacing w:line="360" w:lineRule="auto"/>
        <w:ind w:right="312"/>
        <w:rPr>
          <w:rFonts w:ascii="宋体"/>
          <w:bCs/>
          <w:color w:val="auto"/>
          <w:szCs w:val="21"/>
        </w:rPr>
      </w:pPr>
      <w:r>
        <w:rPr>
          <w:rFonts w:ascii="宋体"/>
          <w:bCs/>
          <w:color w:val="auto"/>
          <w:szCs w:val="21"/>
        </w:rPr>
        <w:tab/>
      </w:r>
      <w:r>
        <w:rPr>
          <w:rFonts w:hint="eastAsia" w:ascii="宋体" w:hAnsi="宋体"/>
          <w:bCs/>
          <w:color w:val="auto"/>
          <w:szCs w:val="21"/>
        </w:rPr>
        <w:t>联系电话：</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见证方：江苏苏维工程管理有限公司</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地址：</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法定代表人或授权代表：</w:t>
      </w:r>
    </w:p>
    <w:p>
      <w:pPr>
        <w:spacing w:line="360" w:lineRule="auto"/>
        <w:ind w:right="312" w:firstLine="235" w:firstLineChars="112"/>
        <w:rPr>
          <w:rFonts w:ascii="宋体"/>
          <w:bCs/>
          <w:color w:val="auto"/>
          <w:szCs w:val="21"/>
        </w:rPr>
      </w:pPr>
      <w:r>
        <w:rPr>
          <w:rFonts w:ascii="宋体"/>
          <w:bCs/>
          <w:color w:val="auto"/>
          <w:szCs w:val="21"/>
        </w:rPr>
        <w:tab/>
      </w:r>
      <w:r>
        <w:rPr>
          <w:rFonts w:hint="eastAsia" w:ascii="宋体" w:hAnsi="宋体"/>
          <w:bCs/>
          <w:color w:val="auto"/>
          <w:szCs w:val="21"/>
        </w:rPr>
        <w:t>联系电话：</w:t>
      </w:r>
    </w:p>
    <w:p>
      <w:pPr>
        <w:spacing w:line="360" w:lineRule="auto"/>
        <w:rPr>
          <w:rFonts w:ascii="宋体"/>
          <w:color w:val="auto"/>
          <w:szCs w:val="21"/>
        </w:rPr>
      </w:pPr>
      <w:r>
        <w:rPr>
          <w:rFonts w:hint="eastAsia" w:ascii="宋体" w:hAnsi="宋体"/>
          <w:bCs/>
          <w:color w:val="auto"/>
          <w:szCs w:val="21"/>
        </w:rPr>
        <w:t>签订日期：年月日</w:t>
      </w:r>
      <w:bookmarkEnd w:id="9"/>
      <w:bookmarkEnd w:id="10"/>
      <w:bookmarkEnd w:id="11"/>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color w:val="auto"/>
        </w:rPr>
      </w:pPr>
    </w:p>
    <w:p>
      <w:pPr>
        <w:spacing w:line="360" w:lineRule="auto"/>
        <w:jc w:val="center"/>
        <w:rPr>
          <w:rFonts w:eastAsia="黑体"/>
          <w:bCs/>
          <w:color w:val="auto"/>
          <w:sz w:val="28"/>
          <w:szCs w:val="28"/>
        </w:rPr>
      </w:pPr>
      <w:r>
        <w:rPr>
          <w:rFonts w:hint="eastAsia" w:eastAsia="黑体"/>
          <w:bCs/>
          <w:color w:val="auto"/>
          <w:sz w:val="28"/>
          <w:szCs w:val="28"/>
        </w:rPr>
        <w:t>五</w:t>
      </w:r>
      <w:r>
        <w:rPr>
          <w:rFonts w:eastAsia="黑体"/>
          <w:bCs/>
          <w:color w:val="auto"/>
          <w:sz w:val="28"/>
          <w:szCs w:val="28"/>
        </w:rPr>
        <w:t xml:space="preserve">. </w:t>
      </w:r>
      <w:r>
        <w:rPr>
          <w:rFonts w:hint="eastAsia" w:eastAsia="黑体"/>
          <w:bCs/>
          <w:color w:val="auto"/>
          <w:sz w:val="28"/>
          <w:szCs w:val="28"/>
        </w:rPr>
        <w:t>附件（响应文件格式）</w:t>
      </w:r>
    </w:p>
    <w:p>
      <w:pPr>
        <w:spacing w:line="360" w:lineRule="auto"/>
        <w:rPr>
          <w:b/>
          <w:bCs/>
          <w:color w:val="auto"/>
          <w:sz w:val="24"/>
          <w:szCs w:val="24"/>
        </w:rPr>
      </w:pPr>
    </w:p>
    <w:p>
      <w:pPr>
        <w:spacing w:line="360" w:lineRule="auto"/>
        <w:rPr>
          <w:rFonts w:eastAsia="黑体"/>
          <w:bCs/>
          <w:color w:val="auto"/>
          <w:sz w:val="32"/>
        </w:rPr>
      </w:pPr>
    </w:p>
    <w:p>
      <w:pPr>
        <w:spacing w:line="360" w:lineRule="auto"/>
        <w:jc w:val="center"/>
        <w:rPr>
          <w:rFonts w:eastAsia="黑体"/>
          <w:bCs/>
          <w:color w:val="auto"/>
          <w:sz w:val="52"/>
          <w:szCs w:val="52"/>
        </w:rPr>
      </w:pPr>
      <w:r>
        <w:rPr>
          <w:rFonts w:hint="eastAsia" w:eastAsia="黑体"/>
          <w:bCs/>
          <w:color w:val="auto"/>
          <w:sz w:val="52"/>
          <w:szCs w:val="52"/>
        </w:rPr>
        <w:t>响</w:t>
      </w:r>
    </w:p>
    <w:p>
      <w:pPr>
        <w:spacing w:line="360" w:lineRule="auto"/>
        <w:jc w:val="center"/>
        <w:rPr>
          <w:rFonts w:eastAsia="黑体"/>
          <w:bCs/>
          <w:color w:val="auto"/>
          <w:sz w:val="72"/>
        </w:rPr>
      </w:pPr>
    </w:p>
    <w:p>
      <w:pPr>
        <w:spacing w:line="360" w:lineRule="auto"/>
        <w:jc w:val="center"/>
        <w:rPr>
          <w:rFonts w:eastAsia="黑体"/>
          <w:bCs/>
          <w:color w:val="auto"/>
          <w:sz w:val="52"/>
          <w:szCs w:val="52"/>
        </w:rPr>
      </w:pPr>
      <w:r>
        <w:rPr>
          <w:rFonts w:hint="eastAsia" w:eastAsia="黑体"/>
          <w:bCs/>
          <w:color w:val="auto"/>
          <w:sz w:val="52"/>
          <w:szCs w:val="52"/>
        </w:rPr>
        <w:t>应</w:t>
      </w:r>
    </w:p>
    <w:p>
      <w:pPr>
        <w:spacing w:line="360" w:lineRule="auto"/>
        <w:jc w:val="center"/>
        <w:rPr>
          <w:rFonts w:eastAsia="黑体"/>
          <w:bCs/>
          <w:color w:val="auto"/>
          <w:sz w:val="72"/>
        </w:rPr>
      </w:pPr>
    </w:p>
    <w:p>
      <w:pPr>
        <w:spacing w:line="360" w:lineRule="auto"/>
        <w:jc w:val="center"/>
        <w:rPr>
          <w:rFonts w:eastAsia="黑体"/>
          <w:bCs/>
          <w:color w:val="auto"/>
          <w:sz w:val="52"/>
          <w:szCs w:val="52"/>
        </w:rPr>
      </w:pPr>
      <w:r>
        <w:rPr>
          <w:rFonts w:hint="eastAsia" w:eastAsia="黑体"/>
          <w:bCs/>
          <w:color w:val="auto"/>
          <w:sz w:val="52"/>
          <w:szCs w:val="52"/>
        </w:rPr>
        <w:t>文</w:t>
      </w:r>
    </w:p>
    <w:p>
      <w:pPr>
        <w:spacing w:line="360" w:lineRule="auto"/>
        <w:jc w:val="center"/>
        <w:rPr>
          <w:rFonts w:eastAsia="黑体"/>
          <w:bCs/>
          <w:color w:val="auto"/>
          <w:sz w:val="52"/>
          <w:szCs w:val="52"/>
        </w:rPr>
      </w:pPr>
    </w:p>
    <w:p>
      <w:pPr>
        <w:spacing w:line="360" w:lineRule="auto"/>
        <w:jc w:val="center"/>
        <w:rPr>
          <w:rFonts w:eastAsia="黑体"/>
          <w:bCs/>
          <w:color w:val="auto"/>
          <w:sz w:val="52"/>
          <w:szCs w:val="52"/>
        </w:rPr>
      </w:pPr>
      <w:r>
        <w:rPr>
          <w:rFonts w:hint="eastAsia" w:eastAsia="黑体"/>
          <w:bCs/>
          <w:color w:val="auto"/>
          <w:sz w:val="52"/>
          <w:szCs w:val="52"/>
        </w:rPr>
        <w:t>件</w:t>
      </w:r>
    </w:p>
    <w:p>
      <w:pPr>
        <w:spacing w:line="360" w:lineRule="auto"/>
        <w:rPr>
          <w:rFonts w:eastAsia="楷体_GB2312"/>
          <w:bCs/>
          <w:color w:val="auto"/>
          <w:sz w:val="72"/>
        </w:rPr>
      </w:pPr>
    </w:p>
    <w:p>
      <w:pPr>
        <w:spacing w:line="360" w:lineRule="auto"/>
        <w:rPr>
          <w:rFonts w:eastAsia="楷体_GB2312"/>
          <w:bCs/>
          <w:color w:val="auto"/>
          <w:sz w:val="28"/>
        </w:rPr>
      </w:pPr>
    </w:p>
    <w:p>
      <w:pPr>
        <w:spacing w:line="360" w:lineRule="auto"/>
        <w:ind w:firstLine="2715"/>
        <w:rPr>
          <w:rFonts w:eastAsia="黑体"/>
          <w:bCs/>
          <w:color w:val="auto"/>
          <w:sz w:val="28"/>
          <w:szCs w:val="28"/>
          <w:u w:val="single"/>
        </w:rPr>
      </w:pPr>
      <w:r>
        <w:rPr>
          <w:rFonts w:hint="eastAsia" w:eastAsia="黑体"/>
          <w:bCs/>
          <w:color w:val="auto"/>
          <w:sz w:val="28"/>
          <w:szCs w:val="28"/>
        </w:rPr>
        <w:t>政府采购编号：</w:t>
      </w:r>
    </w:p>
    <w:p>
      <w:pPr>
        <w:spacing w:line="360" w:lineRule="auto"/>
        <w:ind w:firstLine="2703"/>
        <w:rPr>
          <w:rFonts w:eastAsia="黑体"/>
          <w:bCs/>
          <w:color w:val="auto"/>
          <w:sz w:val="28"/>
          <w:szCs w:val="28"/>
          <w:u w:val="single"/>
        </w:rPr>
      </w:pPr>
      <w:r>
        <w:rPr>
          <w:rFonts w:hint="eastAsia" w:eastAsia="黑体"/>
          <w:bCs/>
          <w:color w:val="auto"/>
          <w:sz w:val="28"/>
          <w:szCs w:val="28"/>
        </w:rPr>
        <w:t>采购项目名称：</w:t>
      </w:r>
    </w:p>
    <w:p>
      <w:pPr>
        <w:spacing w:line="360" w:lineRule="auto"/>
        <w:ind w:firstLine="2703"/>
        <w:rPr>
          <w:rFonts w:eastAsia="黑体"/>
          <w:bCs/>
          <w:color w:val="auto"/>
          <w:sz w:val="28"/>
          <w:szCs w:val="28"/>
          <w:u w:val="single"/>
        </w:rPr>
      </w:pPr>
      <w:r>
        <w:rPr>
          <w:rFonts w:hint="eastAsia" w:eastAsia="黑体"/>
          <w:bCs/>
          <w:color w:val="auto"/>
          <w:sz w:val="28"/>
          <w:szCs w:val="28"/>
        </w:rPr>
        <w:t>供应商名称：</w:t>
      </w:r>
    </w:p>
    <w:p>
      <w:pPr>
        <w:spacing w:line="360" w:lineRule="auto"/>
        <w:ind w:firstLine="2703"/>
        <w:rPr>
          <w:rFonts w:eastAsia="黑体"/>
          <w:bCs/>
          <w:color w:val="auto"/>
          <w:sz w:val="28"/>
          <w:szCs w:val="28"/>
          <w:u w:val="single"/>
        </w:rPr>
      </w:pPr>
    </w:p>
    <w:p>
      <w:pPr>
        <w:spacing w:line="360" w:lineRule="auto"/>
        <w:ind w:firstLine="2703"/>
        <w:rPr>
          <w:rFonts w:eastAsia="黑体"/>
          <w:bCs/>
          <w:color w:val="auto"/>
          <w:sz w:val="28"/>
          <w:szCs w:val="28"/>
          <w:u w:val="single"/>
        </w:rPr>
      </w:pPr>
    </w:p>
    <w:p>
      <w:pPr>
        <w:spacing w:line="360" w:lineRule="auto"/>
        <w:ind w:firstLine="240" w:firstLineChars="100"/>
        <w:outlineLvl w:val="0"/>
        <w:rPr>
          <w:rFonts w:eastAsia="黑体"/>
          <w:b/>
          <w:bCs/>
          <w:color w:val="auto"/>
          <w:sz w:val="24"/>
          <w:szCs w:val="24"/>
        </w:rPr>
      </w:pPr>
      <w:r>
        <w:rPr>
          <w:rFonts w:eastAsia="黑体"/>
          <w:b/>
          <w:bCs/>
          <w:color w:val="auto"/>
          <w:sz w:val="24"/>
          <w:szCs w:val="24"/>
        </w:rPr>
        <w:br w:type="page"/>
      </w:r>
      <w:r>
        <w:rPr>
          <w:rFonts w:hint="eastAsia" w:eastAsia="黑体"/>
          <w:b/>
          <w:bCs/>
          <w:color w:val="auto"/>
          <w:sz w:val="24"/>
          <w:szCs w:val="24"/>
        </w:rPr>
        <w:t>一、响应函（格式）：</w:t>
      </w:r>
    </w:p>
    <w:p>
      <w:pPr>
        <w:spacing w:line="360" w:lineRule="auto"/>
        <w:outlineLvl w:val="0"/>
        <w:rPr>
          <w:b/>
          <w:bCs/>
          <w:color w:val="auto"/>
          <w:sz w:val="24"/>
          <w:szCs w:val="24"/>
        </w:rPr>
      </w:pPr>
    </w:p>
    <w:p>
      <w:pPr>
        <w:spacing w:line="360" w:lineRule="auto"/>
        <w:jc w:val="center"/>
        <w:rPr>
          <w:bCs/>
          <w:color w:val="auto"/>
          <w:sz w:val="24"/>
          <w:szCs w:val="24"/>
        </w:rPr>
      </w:pPr>
      <w:r>
        <w:rPr>
          <w:rFonts w:hint="eastAsia" w:eastAsia="黑体"/>
          <w:bCs/>
          <w:color w:val="auto"/>
          <w:sz w:val="28"/>
          <w:szCs w:val="28"/>
        </w:rPr>
        <w:t>响应函</w:t>
      </w:r>
    </w:p>
    <w:p>
      <w:pPr>
        <w:spacing w:line="360" w:lineRule="auto"/>
        <w:rPr>
          <w:bCs/>
          <w:color w:val="auto"/>
          <w:sz w:val="24"/>
          <w:szCs w:val="24"/>
        </w:rPr>
      </w:pPr>
      <w:r>
        <w:rPr>
          <w:rFonts w:hint="eastAsia" w:hAnsi="宋体"/>
          <w:bCs/>
          <w:color w:val="auto"/>
          <w:sz w:val="24"/>
          <w:szCs w:val="24"/>
        </w:rPr>
        <w:t>致江苏苏维工程管理有限公司：</w:t>
      </w:r>
    </w:p>
    <w:p>
      <w:pPr>
        <w:spacing w:line="360" w:lineRule="auto"/>
        <w:ind w:firstLine="480" w:firstLineChars="200"/>
        <w:jc w:val="left"/>
        <w:rPr>
          <w:bCs/>
          <w:color w:val="auto"/>
          <w:sz w:val="24"/>
          <w:szCs w:val="24"/>
        </w:rPr>
      </w:pPr>
      <w:r>
        <w:rPr>
          <w:rFonts w:hint="eastAsia" w:hAnsi="宋体"/>
          <w:bCs/>
          <w:color w:val="auto"/>
          <w:sz w:val="24"/>
          <w:szCs w:val="24"/>
        </w:rPr>
        <w:t>我方收到贵方编号采购文件，经仔细阅读和研究，我方决定参加此次项目的报价。</w:t>
      </w:r>
    </w:p>
    <w:p>
      <w:pPr>
        <w:numPr>
          <w:ilvl w:val="0"/>
          <w:numId w:val="14"/>
        </w:numPr>
        <w:tabs>
          <w:tab w:val="left" w:pos="315"/>
          <w:tab w:val="left" w:pos="735"/>
          <w:tab w:val="left" w:pos="840"/>
          <w:tab w:val="left" w:pos="945"/>
          <w:tab w:val="left" w:pos="1050"/>
          <w:tab w:val="clear" w:pos="552"/>
        </w:tabs>
        <w:spacing w:line="360" w:lineRule="auto"/>
        <w:ind w:left="0" w:firstLine="525"/>
        <w:rPr>
          <w:bCs/>
          <w:color w:val="auto"/>
          <w:sz w:val="24"/>
          <w:szCs w:val="24"/>
        </w:rPr>
      </w:pPr>
      <w:r>
        <w:rPr>
          <w:rFonts w:hint="eastAsia" w:hAnsi="宋体"/>
          <w:bCs/>
          <w:color w:val="auto"/>
          <w:sz w:val="24"/>
          <w:szCs w:val="24"/>
        </w:rPr>
        <w:t>我方愿意按照采购文件的一切要求，提供本项目的报价，总报价见《报价一览表》。</w:t>
      </w:r>
    </w:p>
    <w:p>
      <w:pPr>
        <w:numPr>
          <w:ilvl w:val="0"/>
          <w:numId w:val="14"/>
        </w:numPr>
        <w:tabs>
          <w:tab w:val="left" w:pos="0"/>
          <w:tab w:val="left" w:pos="315"/>
          <w:tab w:val="left" w:pos="525"/>
          <w:tab w:val="left" w:pos="840"/>
          <w:tab w:val="left" w:pos="945"/>
          <w:tab w:val="left" w:pos="1050"/>
          <w:tab w:val="clear" w:pos="552"/>
        </w:tabs>
        <w:spacing w:line="360" w:lineRule="auto"/>
        <w:ind w:left="0" w:firstLine="523" w:firstLineChars="218"/>
        <w:rPr>
          <w:rStyle w:val="13"/>
          <w:rFonts w:ascii="Times New Roman" w:hAnsi="Times New Roman" w:cs="宋体"/>
          <w:bCs/>
          <w:color w:val="auto"/>
          <w:szCs w:val="24"/>
        </w:rPr>
      </w:pPr>
      <w:r>
        <w:rPr>
          <w:rFonts w:hint="eastAsia" w:hAnsi="宋体"/>
          <w:bCs/>
          <w:color w:val="auto"/>
          <w:sz w:val="24"/>
          <w:szCs w:val="24"/>
        </w:rPr>
        <w:t>我方愿意提供江苏苏维工程管理有限公司在采购文件中要求的文件、资料</w:t>
      </w:r>
      <w:r>
        <w:rPr>
          <w:rFonts w:hint="eastAsia"/>
          <w:bCs/>
          <w:color w:val="auto"/>
        </w:rPr>
        <w:t>（</w:t>
      </w:r>
      <w:r>
        <w:rPr>
          <w:rFonts w:hint="eastAsia" w:hAnsi="宋体"/>
          <w:bCs/>
          <w:color w:val="auto"/>
          <w:sz w:val="24"/>
          <w:szCs w:val="24"/>
        </w:rPr>
        <w:t>具体内容如下</w:t>
      </w:r>
      <w:r>
        <w:rPr>
          <w:rFonts w:hint="eastAsia"/>
          <w:bCs/>
          <w:color w:val="auto"/>
        </w:rPr>
        <w:t>）</w:t>
      </w:r>
      <w:r>
        <w:rPr>
          <w:rStyle w:val="13"/>
          <w:rFonts w:hint="eastAsia" w:ascii="Times New Roman" w:hAnsi="Times New Roman" w:eastAsia="黑体" w:cs="宋体"/>
          <w:color w:val="auto"/>
          <w:szCs w:val="24"/>
        </w:rPr>
        <w:t>：</w:t>
      </w:r>
    </w:p>
    <w:p>
      <w:pPr>
        <w:numPr>
          <w:ilvl w:val="0"/>
          <w:numId w:val="15"/>
        </w:numPr>
        <w:tabs>
          <w:tab w:val="left" w:pos="945"/>
        </w:tabs>
        <w:spacing w:line="360" w:lineRule="auto"/>
        <w:ind w:left="0" w:firstLine="525"/>
        <w:rPr>
          <w:bCs/>
          <w:color w:val="auto"/>
          <w:sz w:val="24"/>
          <w:szCs w:val="24"/>
        </w:rPr>
      </w:pPr>
      <w:r>
        <w:rPr>
          <w:rFonts w:hint="eastAsia" w:hAnsi="宋体"/>
          <w:bCs/>
          <w:color w:val="auto"/>
          <w:sz w:val="24"/>
          <w:szCs w:val="24"/>
        </w:rPr>
        <w:t>关于资格的声明函</w:t>
      </w:r>
    </w:p>
    <w:p>
      <w:pPr>
        <w:numPr>
          <w:ilvl w:val="0"/>
          <w:numId w:val="15"/>
        </w:numPr>
        <w:tabs>
          <w:tab w:val="left" w:pos="945"/>
        </w:tabs>
        <w:spacing w:line="360" w:lineRule="auto"/>
        <w:ind w:left="0" w:firstLine="525"/>
        <w:rPr>
          <w:bCs/>
          <w:color w:val="auto"/>
          <w:sz w:val="24"/>
          <w:szCs w:val="24"/>
        </w:rPr>
      </w:pPr>
      <w:r>
        <w:rPr>
          <w:rFonts w:hint="eastAsia" w:hAnsi="宋体"/>
          <w:bCs/>
          <w:color w:val="auto"/>
          <w:sz w:val="24"/>
          <w:szCs w:val="24"/>
        </w:rPr>
        <w:t>证明文件：</w:t>
      </w:r>
    </w:p>
    <w:p>
      <w:pPr>
        <w:tabs>
          <w:tab w:val="left" w:pos="945"/>
        </w:tabs>
        <w:spacing w:line="360" w:lineRule="auto"/>
        <w:ind w:firstLine="480" w:firstLineChars="200"/>
        <w:rPr>
          <w:bCs/>
          <w:color w:val="auto"/>
          <w:sz w:val="24"/>
          <w:szCs w:val="24"/>
        </w:rPr>
      </w:pPr>
      <w:r>
        <w:rPr>
          <w:rFonts w:hint="eastAsia" w:hAnsi="宋体"/>
          <w:bCs/>
          <w:color w:val="auto"/>
          <w:sz w:val="24"/>
          <w:szCs w:val="24"/>
        </w:rPr>
        <w:t>资格证明文件</w:t>
      </w:r>
    </w:p>
    <w:p>
      <w:pPr>
        <w:numPr>
          <w:ilvl w:val="0"/>
          <w:numId w:val="16"/>
        </w:numPr>
        <w:tabs>
          <w:tab w:val="left" w:pos="786"/>
          <w:tab w:val="left" w:pos="945"/>
        </w:tabs>
        <w:spacing w:line="360" w:lineRule="auto"/>
        <w:ind w:left="0" w:firstLine="523" w:firstLineChars="218"/>
        <w:rPr>
          <w:rFonts w:hAnsi="宋体"/>
          <w:bCs/>
          <w:color w:val="auto"/>
          <w:sz w:val="24"/>
          <w:szCs w:val="24"/>
        </w:rPr>
      </w:pPr>
      <w:r>
        <w:rPr>
          <w:rFonts w:hint="eastAsia" w:hAnsi="宋体"/>
          <w:bCs/>
          <w:color w:val="auto"/>
          <w:sz w:val="24"/>
          <w:szCs w:val="24"/>
        </w:rPr>
        <w:t>营业执照副本</w:t>
      </w:r>
    </w:p>
    <w:p>
      <w:pPr>
        <w:numPr>
          <w:ilvl w:val="0"/>
          <w:numId w:val="16"/>
        </w:numPr>
        <w:tabs>
          <w:tab w:val="left" w:pos="786"/>
          <w:tab w:val="left" w:pos="945"/>
        </w:tabs>
        <w:spacing w:line="360" w:lineRule="auto"/>
        <w:ind w:left="0" w:firstLine="523" w:firstLineChars="218"/>
        <w:rPr>
          <w:rFonts w:hAnsi="宋体"/>
          <w:bCs/>
          <w:color w:val="auto"/>
          <w:sz w:val="24"/>
          <w:szCs w:val="24"/>
        </w:rPr>
      </w:pPr>
      <w:r>
        <w:rPr>
          <w:rFonts w:hint="eastAsia" w:hAnsi="宋体"/>
          <w:bCs/>
          <w:color w:val="auto"/>
          <w:sz w:val="24"/>
          <w:szCs w:val="24"/>
        </w:rPr>
        <w:t>法定代表人授权委托书</w:t>
      </w:r>
    </w:p>
    <w:p>
      <w:pPr>
        <w:numPr>
          <w:ilvl w:val="0"/>
          <w:numId w:val="16"/>
        </w:numPr>
        <w:tabs>
          <w:tab w:val="left" w:pos="786"/>
          <w:tab w:val="left" w:pos="945"/>
        </w:tabs>
        <w:spacing w:line="360" w:lineRule="auto"/>
        <w:ind w:left="0" w:firstLine="523" w:firstLineChars="218"/>
        <w:rPr>
          <w:rFonts w:hAnsi="宋体"/>
          <w:bCs/>
          <w:color w:val="auto"/>
          <w:sz w:val="24"/>
          <w:szCs w:val="24"/>
        </w:rPr>
      </w:pPr>
      <w:r>
        <w:rPr>
          <w:rFonts w:hint="eastAsia" w:hAnsi="宋体"/>
          <w:bCs/>
          <w:color w:val="auto"/>
          <w:sz w:val="24"/>
          <w:szCs w:val="24"/>
        </w:rPr>
        <w:t>法定代表人身份证复印件</w:t>
      </w:r>
    </w:p>
    <w:p>
      <w:pPr>
        <w:numPr>
          <w:ilvl w:val="0"/>
          <w:numId w:val="16"/>
        </w:numPr>
        <w:tabs>
          <w:tab w:val="left" w:pos="786"/>
          <w:tab w:val="left" w:pos="945"/>
        </w:tabs>
        <w:spacing w:line="360" w:lineRule="auto"/>
        <w:ind w:left="0" w:firstLine="523" w:firstLineChars="218"/>
        <w:rPr>
          <w:rFonts w:hAnsi="宋体"/>
          <w:bCs/>
          <w:color w:val="auto"/>
          <w:sz w:val="24"/>
          <w:szCs w:val="24"/>
        </w:rPr>
      </w:pPr>
      <w:r>
        <w:rPr>
          <w:rFonts w:hint="eastAsia" w:hAnsi="宋体"/>
          <w:bCs/>
          <w:color w:val="auto"/>
          <w:sz w:val="24"/>
          <w:szCs w:val="24"/>
        </w:rPr>
        <w:t>法定代表人授权代表身份证复印件</w:t>
      </w:r>
    </w:p>
    <w:p>
      <w:pPr>
        <w:numPr>
          <w:ilvl w:val="0"/>
          <w:numId w:val="16"/>
        </w:numPr>
        <w:tabs>
          <w:tab w:val="left" w:pos="786"/>
          <w:tab w:val="left" w:pos="945"/>
        </w:tabs>
        <w:spacing w:line="360" w:lineRule="auto"/>
        <w:ind w:left="0" w:firstLine="523" w:firstLineChars="218"/>
        <w:rPr>
          <w:rFonts w:ascii="Arial" w:hAnsi="Arial"/>
          <w:bCs/>
          <w:snapToGrid w:val="0"/>
          <w:color w:val="auto"/>
          <w:kern w:val="0"/>
          <w:szCs w:val="21"/>
        </w:rPr>
      </w:pPr>
      <w:r>
        <w:rPr>
          <w:rFonts w:hint="eastAsia" w:hAnsi="宋体"/>
          <w:bCs/>
          <w:color w:val="auto"/>
          <w:sz w:val="24"/>
          <w:szCs w:val="24"/>
        </w:rPr>
        <w:t>承诺书</w:t>
      </w:r>
    </w:p>
    <w:p>
      <w:pPr>
        <w:tabs>
          <w:tab w:val="left" w:pos="945"/>
        </w:tabs>
        <w:spacing w:line="360" w:lineRule="auto"/>
        <w:ind w:left="457" w:leftChars="218"/>
        <w:rPr>
          <w:rFonts w:hAnsi="宋体"/>
          <w:b/>
          <w:bCs/>
          <w:color w:val="auto"/>
          <w:sz w:val="24"/>
          <w:szCs w:val="24"/>
        </w:rPr>
      </w:pPr>
      <w:r>
        <w:rPr>
          <w:rFonts w:hint="eastAsia" w:hAnsi="宋体"/>
          <w:b/>
          <w:bCs/>
          <w:color w:val="auto"/>
          <w:sz w:val="24"/>
          <w:szCs w:val="24"/>
        </w:rPr>
        <w:t>（如有补充性文件请如上列明内容）</w:t>
      </w:r>
    </w:p>
    <w:p>
      <w:pPr>
        <w:numPr>
          <w:ilvl w:val="0"/>
          <w:numId w:val="15"/>
        </w:numPr>
        <w:tabs>
          <w:tab w:val="left" w:pos="945"/>
        </w:tabs>
        <w:spacing w:line="360" w:lineRule="auto"/>
        <w:ind w:left="0" w:firstLine="525"/>
        <w:rPr>
          <w:rFonts w:hAnsi="宋体"/>
          <w:bCs/>
          <w:color w:val="auto"/>
          <w:sz w:val="24"/>
          <w:szCs w:val="24"/>
        </w:rPr>
      </w:pPr>
      <w:r>
        <w:rPr>
          <w:rFonts w:hint="eastAsia" w:hAnsi="宋体"/>
          <w:bCs/>
          <w:color w:val="auto"/>
          <w:sz w:val="24"/>
          <w:szCs w:val="24"/>
        </w:rPr>
        <w:t>询价供应商提供的技术方案应包括以下内容：</w:t>
      </w:r>
    </w:p>
    <w:p>
      <w:pPr>
        <w:spacing w:line="360" w:lineRule="auto"/>
        <w:ind w:left="520" w:leftChars="248"/>
        <w:rPr>
          <w:rFonts w:hAnsi="宋体"/>
          <w:bCs/>
          <w:color w:val="auto"/>
          <w:sz w:val="24"/>
          <w:szCs w:val="24"/>
        </w:rPr>
      </w:pPr>
      <w:r>
        <w:rPr>
          <w:rFonts w:hint="eastAsia" w:hAnsi="宋体"/>
          <w:bCs/>
          <w:color w:val="auto"/>
          <w:sz w:val="24"/>
          <w:szCs w:val="24"/>
        </w:rPr>
        <w:t>①产品偏离表；</w:t>
      </w:r>
    </w:p>
    <w:p>
      <w:pPr>
        <w:spacing w:line="360" w:lineRule="auto"/>
        <w:ind w:left="520" w:leftChars="248"/>
        <w:rPr>
          <w:rFonts w:hAnsi="宋体"/>
          <w:bCs/>
          <w:color w:val="auto"/>
          <w:sz w:val="24"/>
          <w:szCs w:val="24"/>
        </w:rPr>
      </w:pPr>
      <w:r>
        <w:rPr>
          <w:rFonts w:hint="eastAsia" w:hAnsi="宋体"/>
          <w:bCs/>
          <w:color w:val="auto"/>
          <w:sz w:val="24"/>
          <w:szCs w:val="24"/>
        </w:rPr>
        <w:t>②售后服务；</w:t>
      </w:r>
    </w:p>
    <w:p>
      <w:pPr>
        <w:numPr>
          <w:ilvl w:val="0"/>
          <w:numId w:val="15"/>
        </w:numPr>
        <w:tabs>
          <w:tab w:val="left" w:pos="945"/>
        </w:tabs>
        <w:spacing w:line="360" w:lineRule="auto"/>
        <w:ind w:left="0" w:firstLine="525"/>
        <w:rPr>
          <w:bCs/>
          <w:color w:val="auto"/>
          <w:sz w:val="24"/>
          <w:szCs w:val="24"/>
        </w:rPr>
      </w:pPr>
      <w:r>
        <w:rPr>
          <w:rFonts w:hint="eastAsia" w:hAnsi="宋体"/>
          <w:bCs/>
          <w:color w:val="auto"/>
          <w:sz w:val="24"/>
          <w:szCs w:val="24"/>
        </w:rPr>
        <w:t>报价一览表</w:t>
      </w:r>
    </w:p>
    <w:p>
      <w:pPr>
        <w:numPr>
          <w:ilvl w:val="0"/>
          <w:numId w:val="15"/>
        </w:numPr>
        <w:tabs>
          <w:tab w:val="left" w:pos="945"/>
        </w:tabs>
        <w:spacing w:line="360" w:lineRule="auto"/>
        <w:ind w:left="0" w:firstLine="525"/>
        <w:rPr>
          <w:bCs/>
          <w:color w:val="auto"/>
          <w:sz w:val="24"/>
          <w:szCs w:val="24"/>
        </w:rPr>
      </w:pPr>
      <w:r>
        <w:rPr>
          <w:rFonts w:hint="eastAsia" w:hAnsi="宋体"/>
          <w:bCs/>
          <w:color w:val="auto"/>
          <w:sz w:val="24"/>
          <w:szCs w:val="24"/>
        </w:rPr>
        <w:t>明细报价及采购需求响应表</w:t>
      </w:r>
    </w:p>
    <w:p>
      <w:pPr>
        <w:numPr>
          <w:ilvl w:val="0"/>
          <w:numId w:val="14"/>
        </w:numPr>
        <w:tabs>
          <w:tab w:val="left" w:pos="0"/>
          <w:tab w:val="left" w:pos="315"/>
          <w:tab w:val="left" w:pos="525"/>
          <w:tab w:val="left" w:pos="630"/>
          <w:tab w:val="left" w:pos="945"/>
          <w:tab w:val="left" w:pos="1050"/>
          <w:tab w:val="clear" w:pos="552"/>
        </w:tabs>
        <w:spacing w:line="360" w:lineRule="auto"/>
        <w:ind w:left="0" w:firstLine="523" w:firstLineChars="218"/>
        <w:rPr>
          <w:bCs/>
          <w:color w:val="auto"/>
          <w:sz w:val="24"/>
          <w:szCs w:val="24"/>
        </w:rPr>
      </w:pPr>
      <w:r>
        <w:rPr>
          <w:rFonts w:hint="eastAsia" w:hAnsi="宋体"/>
          <w:bCs/>
          <w:color w:val="auto"/>
          <w:sz w:val="24"/>
          <w:szCs w:val="24"/>
        </w:rPr>
        <w:t>我方同意按采购文件中的规定，本响应文件报价的有效期限为报价截止之日起</w:t>
      </w:r>
      <w:r>
        <w:rPr>
          <w:bCs/>
          <w:color w:val="auto"/>
          <w:sz w:val="24"/>
          <w:szCs w:val="24"/>
          <w:u w:val="single"/>
        </w:rPr>
        <w:t>90</w:t>
      </w:r>
      <w:r>
        <w:rPr>
          <w:rFonts w:hint="eastAsia" w:hAnsi="宋体"/>
          <w:bCs/>
          <w:color w:val="auto"/>
          <w:sz w:val="24"/>
          <w:szCs w:val="24"/>
        </w:rPr>
        <w:t>天。</w:t>
      </w:r>
    </w:p>
    <w:p>
      <w:pPr>
        <w:numPr>
          <w:ilvl w:val="0"/>
          <w:numId w:val="14"/>
        </w:numPr>
        <w:tabs>
          <w:tab w:val="left" w:pos="0"/>
          <w:tab w:val="left" w:pos="315"/>
          <w:tab w:val="left" w:pos="525"/>
          <w:tab w:val="left" w:pos="945"/>
          <w:tab w:val="left" w:pos="1050"/>
          <w:tab w:val="clear" w:pos="552"/>
        </w:tabs>
        <w:spacing w:line="360" w:lineRule="auto"/>
        <w:ind w:left="0" w:firstLine="523" w:firstLineChars="218"/>
        <w:rPr>
          <w:bCs/>
          <w:color w:val="auto"/>
          <w:sz w:val="24"/>
          <w:szCs w:val="24"/>
        </w:rPr>
      </w:pPr>
      <w:r>
        <w:rPr>
          <w:rFonts w:hint="eastAsia" w:hAnsi="宋体"/>
          <w:bCs/>
          <w:color w:val="auto"/>
          <w:sz w:val="24"/>
          <w:szCs w:val="24"/>
        </w:rPr>
        <w:t>如果我方的响应文件被接受，我方将履行采购文件中规定的每一项要求，按期、按质、按量，完成交货任务。</w:t>
      </w:r>
    </w:p>
    <w:p>
      <w:pPr>
        <w:numPr>
          <w:ilvl w:val="0"/>
          <w:numId w:val="14"/>
        </w:numPr>
        <w:tabs>
          <w:tab w:val="left" w:pos="0"/>
          <w:tab w:val="left" w:pos="315"/>
          <w:tab w:val="left" w:pos="525"/>
          <w:tab w:val="left" w:pos="945"/>
          <w:tab w:val="left" w:pos="1050"/>
          <w:tab w:val="clear" w:pos="552"/>
        </w:tabs>
        <w:spacing w:line="360" w:lineRule="auto"/>
        <w:ind w:left="0" w:firstLine="523" w:firstLineChars="218"/>
        <w:rPr>
          <w:bCs/>
          <w:color w:val="auto"/>
          <w:sz w:val="24"/>
          <w:szCs w:val="24"/>
        </w:rPr>
      </w:pPr>
      <w:r>
        <w:rPr>
          <w:rFonts w:hint="eastAsia" w:hAnsi="宋体"/>
          <w:bCs/>
          <w:color w:val="auto"/>
          <w:sz w:val="24"/>
          <w:szCs w:val="24"/>
        </w:rPr>
        <w:t>我方认为贵代理机构有权决定成交者。</w:t>
      </w:r>
    </w:p>
    <w:p>
      <w:pPr>
        <w:numPr>
          <w:ilvl w:val="0"/>
          <w:numId w:val="14"/>
        </w:numPr>
        <w:tabs>
          <w:tab w:val="left" w:pos="0"/>
          <w:tab w:val="left" w:pos="315"/>
          <w:tab w:val="left" w:pos="525"/>
          <w:tab w:val="left" w:pos="945"/>
          <w:tab w:val="left" w:pos="1050"/>
          <w:tab w:val="clear" w:pos="552"/>
        </w:tabs>
        <w:spacing w:line="360" w:lineRule="auto"/>
        <w:ind w:left="0" w:firstLine="523" w:firstLineChars="218"/>
        <w:rPr>
          <w:bCs/>
          <w:color w:val="auto"/>
          <w:sz w:val="24"/>
          <w:szCs w:val="24"/>
        </w:rPr>
      </w:pPr>
      <w:r>
        <w:rPr>
          <w:rFonts w:hint="eastAsia" w:hAnsi="宋体"/>
          <w:bCs/>
          <w:color w:val="auto"/>
          <w:sz w:val="24"/>
          <w:szCs w:val="24"/>
        </w:rPr>
        <w:t>我方愿意遵守《中华人民共和国政府采购法》，并按《中华人民共和国合同法》和合同条款履行自己的全部责任。在合同履行过程中，双方如有争议，同意由江苏苏维工程管理有限公司协调解决，并按相关法规和有关文件规定处理。</w:t>
      </w:r>
    </w:p>
    <w:p>
      <w:pPr>
        <w:numPr>
          <w:ilvl w:val="0"/>
          <w:numId w:val="14"/>
        </w:numPr>
        <w:tabs>
          <w:tab w:val="left" w:pos="0"/>
          <w:tab w:val="left" w:pos="315"/>
          <w:tab w:val="left" w:pos="525"/>
          <w:tab w:val="left" w:pos="945"/>
          <w:tab w:val="left" w:pos="1050"/>
          <w:tab w:val="clear" w:pos="552"/>
        </w:tabs>
        <w:spacing w:line="360" w:lineRule="auto"/>
        <w:ind w:left="0" w:firstLine="523" w:firstLineChars="218"/>
        <w:rPr>
          <w:bCs/>
          <w:color w:val="auto"/>
          <w:sz w:val="24"/>
          <w:szCs w:val="24"/>
        </w:rPr>
      </w:pPr>
      <w:r>
        <w:rPr>
          <w:rFonts w:hint="eastAsia" w:hAnsi="宋体"/>
          <w:bCs/>
          <w:color w:val="auto"/>
          <w:sz w:val="24"/>
          <w:szCs w:val="24"/>
        </w:rPr>
        <w:t>我方认可并保证遵守采购文件的所有规定，放弃对采购文件提出质疑的权利。</w:t>
      </w:r>
    </w:p>
    <w:p>
      <w:pPr>
        <w:numPr>
          <w:ilvl w:val="0"/>
          <w:numId w:val="14"/>
        </w:numPr>
        <w:tabs>
          <w:tab w:val="left" w:pos="0"/>
          <w:tab w:val="left" w:pos="315"/>
          <w:tab w:val="left" w:pos="525"/>
          <w:tab w:val="left" w:pos="945"/>
          <w:tab w:val="left" w:pos="1050"/>
          <w:tab w:val="clear" w:pos="552"/>
        </w:tabs>
        <w:spacing w:line="360" w:lineRule="auto"/>
        <w:ind w:left="0" w:firstLine="523" w:firstLineChars="218"/>
        <w:rPr>
          <w:bCs/>
          <w:color w:val="auto"/>
          <w:sz w:val="24"/>
          <w:szCs w:val="24"/>
        </w:rPr>
      </w:pPr>
      <w:r>
        <w:rPr>
          <w:rFonts w:hint="eastAsia" w:hAnsi="宋体"/>
          <w:bCs/>
          <w:color w:val="auto"/>
          <w:sz w:val="24"/>
          <w:szCs w:val="24"/>
        </w:rPr>
        <w:t>我方愿意按采购文件的规定交纳报价保证金。如我方在报价截止期后撤回报价及成交后拒绝遵守报价承诺或拒绝在规定的时间内与采购人签订合同，则报价保证金将被贵代理机构没收。</w:t>
      </w:r>
    </w:p>
    <w:p>
      <w:pPr>
        <w:numPr>
          <w:ilvl w:val="0"/>
          <w:numId w:val="14"/>
        </w:numPr>
        <w:tabs>
          <w:tab w:val="left" w:pos="0"/>
          <w:tab w:val="left" w:pos="315"/>
          <w:tab w:val="left" w:pos="525"/>
          <w:tab w:val="left" w:pos="945"/>
          <w:tab w:val="left" w:pos="1050"/>
          <w:tab w:val="clear" w:pos="552"/>
        </w:tabs>
        <w:spacing w:line="360" w:lineRule="auto"/>
        <w:ind w:left="0" w:firstLine="523" w:firstLineChars="218"/>
        <w:rPr>
          <w:bCs/>
          <w:color w:val="auto"/>
          <w:sz w:val="24"/>
          <w:szCs w:val="24"/>
        </w:rPr>
      </w:pPr>
      <w:r>
        <w:rPr>
          <w:rFonts w:hint="eastAsia" w:hAnsi="宋体"/>
          <w:bCs/>
          <w:color w:val="auto"/>
          <w:sz w:val="24"/>
          <w:szCs w:val="24"/>
        </w:rPr>
        <w:t>如果我方被确定为成交供应商，我方愿意在鉴证合同时按采购文件的规定交纳履约保证金。且我方如无不可抗力，又未履行采购文件、响应文件和合同条款的，一经查实，我方愿意赔偿由此而造成的一切损失，并同意接受按采购文件的相关要求对我方进行的处理。</w:t>
      </w:r>
    </w:p>
    <w:p>
      <w:pPr>
        <w:numPr>
          <w:ilvl w:val="0"/>
          <w:numId w:val="14"/>
        </w:numPr>
        <w:tabs>
          <w:tab w:val="left" w:pos="0"/>
          <w:tab w:val="left" w:pos="315"/>
          <w:tab w:val="left" w:pos="525"/>
          <w:tab w:val="left" w:pos="945"/>
          <w:tab w:val="left" w:pos="1050"/>
          <w:tab w:val="clear" w:pos="552"/>
        </w:tabs>
        <w:spacing w:line="360" w:lineRule="auto"/>
        <w:ind w:left="0" w:firstLine="523" w:firstLineChars="218"/>
        <w:rPr>
          <w:bCs/>
          <w:color w:val="auto"/>
          <w:sz w:val="24"/>
          <w:szCs w:val="24"/>
        </w:rPr>
      </w:pPr>
      <w:r>
        <w:rPr>
          <w:rFonts w:hint="eastAsia" w:hAnsi="宋体"/>
          <w:bCs/>
          <w:color w:val="auto"/>
          <w:sz w:val="24"/>
          <w:szCs w:val="24"/>
        </w:rPr>
        <w:t>我方决不提供虚假材料谋取成交、决不采取不正当手段诋毁、排挤其他供应商、决不与采购人、其它供应商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spacing w:line="360" w:lineRule="auto"/>
        <w:ind w:firstLine="480" w:firstLineChars="200"/>
        <w:rPr>
          <w:rFonts w:hAnsi="宋体"/>
          <w:bCs/>
          <w:color w:val="auto"/>
          <w:sz w:val="24"/>
          <w:szCs w:val="24"/>
        </w:rPr>
      </w:pPr>
    </w:p>
    <w:p>
      <w:pPr>
        <w:spacing w:line="360" w:lineRule="auto"/>
        <w:ind w:firstLine="480" w:firstLineChars="200"/>
        <w:rPr>
          <w:bCs/>
          <w:color w:val="auto"/>
          <w:sz w:val="24"/>
          <w:szCs w:val="24"/>
        </w:rPr>
      </w:pPr>
      <w:r>
        <w:rPr>
          <w:rFonts w:hint="eastAsia" w:hAnsi="宋体"/>
          <w:bCs/>
          <w:color w:val="auto"/>
          <w:sz w:val="24"/>
          <w:szCs w:val="24"/>
        </w:rPr>
        <w:t>供应商（盖章）：</w:t>
      </w:r>
    </w:p>
    <w:p>
      <w:pPr>
        <w:spacing w:line="360" w:lineRule="auto"/>
        <w:ind w:firstLine="480" w:firstLineChars="200"/>
        <w:rPr>
          <w:bCs/>
          <w:color w:val="auto"/>
          <w:sz w:val="24"/>
          <w:szCs w:val="24"/>
        </w:rPr>
      </w:pPr>
      <w:r>
        <w:rPr>
          <w:rFonts w:hint="eastAsia" w:hAnsi="宋体"/>
          <w:bCs/>
          <w:color w:val="auto"/>
          <w:sz w:val="24"/>
          <w:szCs w:val="24"/>
        </w:rPr>
        <w:t>法定代表人或法定代表人授权代表</w:t>
      </w:r>
      <w:r>
        <w:rPr>
          <w:bCs/>
          <w:color w:val="auto"/>
          <w:sz w:val="24"/>
          <w:szCs w:val="24"/>
        </w:rPr>
        <w:t>(</w:t>
      </w:r>
      <w:r>
        <w:rPr>
          <w:rFonts w:hint="eastAsia" w:hAnsi="宋体"/>
          <w:bCs/>
          <w:color w:val="auto"/>
          <w:sz w:val="24"/>
          <w:szCs w:val="24"/>
        </w:rPr>
        <w:t>签字或盖章</w:t>
      </w:r>
      <w:r>
        <w:rPr>
          <w:bCs/>
          <w:color w:val="auto"/>
          <w:sz w:val="24"/>
          <w:szCs w:val="24"/>
        </w:rPr>
        <w:t>)</w:t>
      </w:r>
      <w:r>
        <w:rPr>
          <w:rFonts w:hint="eastAsia" w:hAnsi="宋体"/>
          <w:bCs/>
          <w:color w:val="auto"/>
          <w:sz w:val="24"/>
          <w:szCs w:val="24"/>
        </w:rPr>
        <w:t>：</w:t>
      </w:r>
    </w:p>
    <w:p>
      <w:pPr>
        <w:spacing w:line="360" w:lineRule="auto"/>
        <w:ind w:firstLine="480" w:firstLineChars="200"/>
        <w:rPr>
          <w:bCs/>
          <w:color w:val="auto"/>
          <w:sz w:val="24"/>
          <w:szCs w:val="24"/>
        </w:rPr>
      </w:pPr>
      <w:r>
        <w:rPr>
          <w:rFonts w:hint="eastAsia" w:hAnsi="宋体"/>
          <w:bCs/>
          <w:color w:val="auto"/>
          <w:sz w:val="24"/>
          <w:szCs w:val="24"/>
        </w:rPr>
        <w:t>电话：传真：</w:t>
      </w:r>
    </w:p>
    <w:p>
      <w:pPr>
        <w:spacing w:line="360" w:lineRule="auto"/>
        <w:ind w:firstLine="480" w:firstLineChars="200"/>
        <w:rPr>
          <w:bCs/>
          <w:color w:val="auto"/>
          <w:sz w:val="24"/>
          <w:szCs w:val="24"/>
        </w:rPr>
        <w:sectPr>
          <w:pgSz w:w="11906" w:h="16838"/>
          <w:pgMar w:top="1247" w:right="1134" w:bottom="851" w:left="1247" w:header="624" w:footer="907" w:gutter="0"/>
          <w:cols w:space="720" w:num="1"/>
          <w:titlePg/>
          <w:docGrid w:type="linesAndChars" w:linePitch="312" w:charSpace="0"/>
        </w:sectPr>
      </w:pPr>
      <w:r>
        <w:rPr>
          <w:rFonts w:hint="eastAsia" w:hAnsi="宋体"/>
          <w:bCs/>
          <w:color w:val="auto"/>
          <w:sz w:val="24"/>
          <w:szCs w:val="24"/>
        </w:rPr>
        <w:t>通讯地址：邮编：</w:t>
      </w:r>
    </w:p>
    <w:p>
      <w:pPr>
        <w:spacing w:line="360" w:lineRule="auto"/>
        <w:ind w:firstLine="480" w:firstLineChars="200"/>
        <w:rPr>
          <w:bCs/>
          <w:color w:val="auto"/>
          <w:sz w:val="24"/>
          <w:szCs w:val="24"/>
        </w:rPr>
      </w:pPr>
    </w:p>
    <w:p>
      <w:pPr>
        <w:spacing w:line="360" w:lineRule="auto"/>
        <w:outlineLvl w:val="0"/>
        <w:rPr>
          <w:rFonts w:eastAsia="黑体"/>
          <w:b/>
          <w:bCs/>
          <w:color w:val="auto"/>
          <w:sz w:val="28"/>
          <w:szCs w:val="28"/>
        </w:rPr>
      </w:pPr>
      <w:r>
        <w:rPr>
          <w:rFonts w:hint="eastAsia" w:eastAsia="黑体"/>
          <w:b/>
          <w:bCs/>
          <w:color w:val="auto"/>
          <w:sz w:val="24"/>
          <w:szCs w:val="24"/>
        </w:rPr>
        <w:t>二、资格声明（格式）：</w:t>
      </w:r>
    </w:p>
    <w:p>
      <w:pPr>
        <w:spacing w:line="360" w:lineRule="auto"/>
        <w:jc w:val="center"/>
        <w:outlineLvl w:val="0"/>
        <w:rPr>
          <w:rFonts w:eastAsia="黑体"/>
          <w:bCs/>
          <w:color w:val="auto"/>
          <w:sz w:val="28"/>
          <w:szCs w:val="28"/>
        </w:rPr>
      </w:pPr>
      <w:bookmarkStart w:id="12" w:name="报价方关于资格的声明函（格式）"/>
      <w:bookmarkEnd w:id="12"/>
      <w:r>
        <w:rPr>
          <w:rFonts w:hint="eastAsia" w:eastAsia="黑体"/>
          <w:bCs/>
          <w:color w:val="auto"/>
          <w:sz w:val="28"/>
          <w:szCs w:val="28"/>
        </w:rPr>
        <w:t>资格声明</w:t>
      </w:r>
    </w:p>
    <w:p>
      <w:pPr>
        <w:spacing w:line="360" w:lineRule="auto"/>
        <w:jc w:val="center"/>
        <w:rPr>
          <w:rFonts w:eastAsia="黑体"/>
          <w:bCs/>
          <w:color w:val="auto"/>
          <w:sz w:val="32"/>
        </w:rPr>
      </w:pPr>
    </w:p>
    <w:p>
      <w:pPr>
        <w:spacing w:line="360" w:lineRule="auto"/>
        <w:jc w:val="center"/>
        <w:rPr>
          <w:bCs/>
          <w:color w:val="auto"/>
          <w:sz w:val="24"/>
          <w:szCs w:val="24"/>
        </w:rPr>
      </w:pPr>
      <w:r>
        <w:rPr>
          <w:rFonts w:hint="eastAsia" w:hAnsi="宋体"/>
          <w:bCs/>
          <w:color w:val="auto"/>
          <w:sz w:val="24"/>
          <w:szCs w:val="24"/>
        </w:rPr>
        <w:t>政府采购编号：</w:t>
      </w:r>
    </w:p>
    <w:p>
      <w:pPr>
        <w:tabs>
          <w:tab w:val="left" w:pos="6300"/>
        </w:tabs>
        <w:spacing w:line="360" w:lineRule="auto"/>
        <w:jc w:val="center"/>
        <w:rPr>
          <w:bCs/>
          <w:color w:val="auto"/>
          <w:sz w:val="24"/>
          <w:szCs w:val="24"/>
        </w:rPr>
      </w:pPr>
      <w:r>
        <w:rPr>
          <w:rFonts w:hint="eastAsia" w:hAnsi="宋体"/>
          <w:bCs/>
          <w:color w:val="auto"/>
          <w:sz w:val="24"/>
          <w:szCs w:val="24"/>
        </w:rPr>
        <w:t>日期：</w:t>
      </w:r>
    </w:p>
    <w:p>
      <w:pPr>
        <w:spacing w:line="360" w:lineRule="auto"/>
        <w:rPr>
          <w:bCs/>
          <w:color w:val="auto"/>
          <w:sz w:val="24"/>
          <w:szCs w:val="24"/>
        </w:rPr>
      </w:pPr>
      <w:r>
        <w:rPr>
          <w:rFonts w:hint="eastAsia" w:hAnsi="宋体"/>
          <w:bCs/>
          <w:color w:val="auto"/>
          <w:sz w:val="24"/>
          <w:szCs w:val="24"/>
        </w:rPr>
        <w:t>江苏苏维工程管理有限公司：</w:t>
      </w:r>
    </w:p>
    <w:p>
      <w:pPr>
        <w:spacing w:line="360" w:lineRule="auto"/>
        <w:rPr>
          <w:bCs/>
          <w:color w:val="auto"/>
          <w:sz w:val="24"/>
          <w:szCs w:val="24"/>
        </w:rPr>
      </w:pPr>
    </w:p>
    <w:p>
      <w:pPr>
        <w:spacing w:line="360" w:lineRule="auto"/>
        <w:ind w:firstLine="480" w:firstLineChars="200"/>
        <w:rPr>
          <w:bCs/>
          <w:color w:val="auto"/>
          <w:sz w:val="24"/>
          <w:szCs w:val="24"/>
        </w:rPr>
      </w:pPr>
      <w:r>
        <w:rPr>
          <w:rFonts w:hint="eastAsia" w:hAnsi="宋体"/>
          <w:bCs/>
          <w:color w:val="auto"/>
          <w:sz w:val="24"/>
          <w:szCs w:val="24"/>
        </w:rPr>
        <w:t>我公司（单位）参加本次项目（</w:t>
      </w:r>
      <w:r>
        <w:rPr>
          <w:rFonts w:hint="eastAsia" w:eastAsia="黑体"/>
          <w:bCs/>
          <w:color w:val="auto"/>
          <w:sz w:val="24"/>
          <w:szCs w:val="24"/>
        </w:rPr>
        <w:t>）</w:t>
      </w:r>
      <w:r>
        <w:rPr>
          <w:rFonts w:hint="eastAsia" w:hAnsi="宋体"/>
          <w:bCs/>
          <w:color w:val="auto"/>
          <w:sz w:val="24"/>
          <w:szCs w:val="24"/>
        </w:rPr>
        <w:t>政府采购活动前三年内，在经营活动中没有重大违法记录，我公司（单位）愿针对本次项目（</w:t>
      </w:r>
      <w:r>
        <w:rPr>
          <w:rFonts w:hint="eastAsia" w:eastAsia="黑体"/>
          <w:bCs/>
          <w:color w:val="auto"/>
          <w:sz w:val="24"/>
          <w:szCs w:val="24"/>
        </w:rPr>
        <w:t>）</w:t>
      </w:r>
      <w:r>
        <w:rPr>
          <w:rFonts w:hint="eastAsia" w:hAnsi="宋体"/>
          <w:bCs/>
          <w:color w:val="auto"/>
          <w:sz w:val="24"/>
          <w:szCs w:val="24"/>
        </w:rPr>
        <w:t>进行报价，响应文件中所有关于报价资格的文件、证明、陈述均是真实的、准确的。如有虚假，自愿丧失成交资格，一年内退出扬州政府采购市场。</w:t>
      </w:r>
    </w:p>
    <w:p>
      <w:pPr>
        <w:spacing w:line="360" w:lineRule="auto"/>
        <w:rPr>
          <w:bCs/>
          <w:color w:val="auto"/>
          <w:sz w:val="24"/>
          <w:szCs w:val="24"/>
        </w:rPr>
      </w:pPr>
      <w:r>
        <w:rPr>
          <w:rFonts w:hint="eastAsia" w:hAnsi="宋体"/>
          <w:bCs/>
          <w:color w:val="auto"/>
          <w:sz w:val="24"/>
          <w:szCs w:val="24"/>
        </w:rPr>
        <w:t>供应商（盖章）：</w:t>
      </w:r>
    </w:p>
    <w:p>
      <w:pPr>
        <w:spacing w:line="360" w:lineRule="auto"/>
        <w:rPr>
          <w:bCs/>
          <w:color w:val="auto"/>
          <w:sz w:val="24"/>
          <w:szCs w:val="24"/>
        </w:rPr>
      </w:pPr>
      <w:r>
        <w:rPr>
          <w:rFonts w:hint="eastAsia" w:hAnsi="宋体"/>
          <w:bCs/>
          <w:color w:val="auto"/>
          <w:sz w:val="24"/>
          <w:szCs w:val="24"/>
        </w:rPr>
        <w:t>法定代表人（签字或盖章）：</w:t>
      </w:r>
    </w:p>
    <w:p>
      <w:pPr>
        <w:spacing w:line="360" w:lineRule="auto"/>
        <w:outlineLvl w:val="0"/>
        <w:rPr>
          <w:rFonts w:eastAsia="黑体"/>
          <w:b/>
          <w:bCs/>
          <w:color w:val="auto"/>
          <w:sz w:val="24"/>
          <w:szCs w:val="24"/>
        </w:rPr>
      </w:pPr>
      <w:r>
        <w:rPr>
          <w:rFonts w:hint="eastAsia" w:eastAsia="黑体"/>
          <w:b/>
          <w:bCs/>
          <w:color w:val="auto"/>
          <w:sz w:val="24"/>
          <w:szCs w:val="24"/>
        </w:rPr>
        <w:t>三、营业执照副本：</w:t>
      </w:r>
    </w:p>
    <w:p>
      <w:pPr>
        <w:spacing w:line="360" w:lineRule="auto"/>
        <w:rPr>
          <w:rFonts w:eastAsia="黑体"/>
          <w:b/>
          <w:bCs/>
          <w:color w:val="auto"/>
          <w:sz w:val="24"/>
          <w:szCs w:val="24"/>
        </w:rPr>
      </w:pPr>
      <w:r>
        <w:rPr>
          <w:rFonts w:hint="eastAsia" w:eastAsia="黑体"/>
          <w:b/>
          <w:bCs/>
          <w:color w:val="auto"/>
          <w:sz w:val="24"/>
          <w:szCs w:val="24"/>
        </w:rPr>
        <w:t>四、法定代表人授权书</w:t>
      </w:r>
      <w:r>
        <w:rPr>
          <w:rFonts w:eastAsia="黑体"/>
          <w:b/>
          <w:bCs/>
          <w:color w:val="auto"/>
          <w:sz w:val="24"/>
          <w:szCs w:val="24"/>
        </w:rPr>
        <w:t>(</w:t>
      </w:r>
      <w:r>
        <w:rPr>
          <w:rFonts w:hint="eastAsia" w:eastAsia="黑体"/>
          <w:b/>
          <w:bCs/>
          <w:color w:val="auto"/>
          <w:sz w:val="24"/>
          <w:szCs w:val="24"/>
        </w:rPr>
        <w:t>格式</w:t>
      </w:r>
      <w:r>
        <w:rPr>
          <w:rFonts w:eastAsia="黑体"/>
          <w:b/>
          <w:bCs/>
          <w:color w:val="auto"/>
          <w:sz w:val="24"/>
          <w:szCs w:val="24"/>
        </w:rPr>
        <w:t>)</w:t>
      </w:r>
    </w:p>
    <w:p>
      <w:pPr>
        <w:spacing w:line="360" w:lineRule="auto"/>
        <w:ind w:left="105" w:leftChars="50" w:firstLine="735" w:firstLineChars="350"/>
        <w:rPr>
          <w:color w:val="auto"/>
          <w:szCs w:val="21"/>
        </w:rPr>
      </w:pPr>
      <w:r>
        <w:rPr>
          <w:rFonts w:hint="eastAsia" w:hAnsi="宋体"/>
          <w:color w:val="auto"/>
          <w:szCs w:val="21"/>
        </w:rPr>
        <w:t>本授权书声明</w:t>
      </w:r>
      <w:r>
        <w:rPr>
          <w:color w:val="auto"/>
          <w:szCs w:val="21"/>
        </w:rPr>
        <w:t>:(</w:t>
      </w:r>
      <w:r>
        <w:rPr>
          <w:rFonts w:hint="eastAsia" w:hAnsi="宋体"/>
          <w:color w:val="auto"/>
          <w:szCs w:val="21"/>
        </w:rPr>
        <w:t>谈判供应商名称</w:t>
      </w:r>
      <w:r>
        <w:rPr>
          <w:color w:val="auto"/>
          <w:szCs w:val="21"/>
        </w:rPr>
        <w:t>)(</w:t>
      </w:r>
      <w:r>
        <w:rPr>
          <w:rFonts w:hint="eastAsia" w:hAnsi="宋体"/>
          <w:color w:val="auto"/>
          <w:szCs w:val="21"/>
        </w:rPr>
        <w:t>法定代表人姓名、职务</w:t>
      </w:r>
      <w:r>
        <w:rPr>
          <w:color w:val="auto"/>
          <w:szCs w:val="21"/>
        </w:rPr>
        <w:t>)</w:t>
      </w:r>
      <w:r>
        <w:rPr>
          <w:rFonts w:hint="eastAsia" w:hAnsi="宋体"/>
          <w:color w:val="auto"/>
          <w:szCs w:val="21"/>
        </w:rPr>
        <w:t>授权</w:t>
      </w:r>
      <w:r>
        <w:rPr>
          <w:color w:val="auto"/>
          <w:szCs w:val="21"/>
        </w:rPr>
        <w:t xml:space="preserve"> (</w:t>
      </w:r>
      <w:r>
        <w:rPr>
          <w:rFonts w:hint="eastAsia" w:hAnsi="宋体"/>
          <w:color w:val="auto"/>
          <w:szCs w:val="21"/>
        </w:rPr>
        <w:t>被授权人的姓名、职务</w:t>
      </w:r>
      <w:r>
        <w:rPr>
          <w:color w:val="auto"/>
          <w:szCs w:val="21"/>
        </w:rPr>
        <w:t>)</w:t>
      </w:r>
      <w:r>
        <w:rPr>
          <w:rFonts w:hint="eastAsia" w:hAnsi="宋体"/>
          <w:color w:val="auto"/>
          <w:szCs w:val="21"/>
        </w:rPr>
        <w:t>为我方参加号项目的合法代理人，以本公司名义全权处理一切与该项目有关的事务。</w:t>
      </w:r>
    </w:p>
    <w:p>
      <w:pPr>
        <w:spacing w:line="360" w:lineRule="auto"/>
        <w:ind w:firstLine="420" w:firstLineChars="200"/>
        <w:rPr>
          <w:color w:val="auto"/>
          <w:szCs w:val="21"/>
        </w:rPr>
      </w:pPr>
    </w:p>
    <w:p>
      <w:pPr>
        <w:spacing w:line="360" w:lineRule="auto"/>
        <w:ind w:firstLine="420" w:firstLineChars="200"/>
        <w:rPr>
          <w:color w:val="auto"/>
          <w:szCs w:val="21"/>
        </w:rPr>
      </w:pPr>
      <w:r>
        <w:rPr>
          <w:rFonts w:hint="eastAsia" w:hAnsi="宋体"/>
          <w:color w:val="auto"/>
          <w:szCs w:val="21"/>
        </w:rPr>
        <w:t>本授权书于年月日签字或盖章生效，特此声明。</w:t>
      </w:r>
    </w:p>
    <w:p>
      <w:pPr>
        <w:spacing w:line="360" w:lineRule="auto"/>
        <w:ind w:firstLine="420" w:firstLineChars="200"/>
        <w:rPr>
          <w:color w:val="auto"/>
          <w:szCs w:val="21"/>
          <w:u w:val="single"/>
        </w:rPr>
      </w:pPr>
      <w:r>
        <w:rPr>
          <w:rFonts w:hint="eastAsia" w:hAnsi="宋体"/>
          <w:color w:val="auto"/>
          <w:szCs w:val="21"/>
        </w:rPr>
        <w:t>法定代表人签字或盖章</w:t>
      </w:r>
      <w:r>
        <w:rPr>
          <w:color w:val="auto"/>
          <w:szCs w:val="21"/>
          <w:u w:val="single"/>
        </w:rPr>
        <w:t xml:space="preserve">:                        </w:t>
      </w:r>
    </w:p>
    <w:p>
      <w:pPr>
        <w:spacing w:line="360" w:lineRule="auto"/>
        <w:ind w:firstLine="420" w:firstLineChars="200"/>
        <w:rPr>
          <w:color w:val="auto"/>
          <w:szCs w:val="21"/>
          <w:u w:val="single"/>
        </w:rPr>
      </w:pPr>
      <w:r>
        <w:rPr>
          <w:rFonts w:hint="eastAsia" w:hAnsi="宋体"/>
          <w:color w:val="auto"/>
          <w:szCs w:val="21"/>
        </w:rPr>
        <w:t>职务</w:t>
      </w:r>
      <w:r>
        <w:rPr>
          <w:color w:val="auto"/>
          <w:szCs w:val="21"/>
          <w:u w:val="single"/>
        </w:rPr>
        <w:t xml:space="preserve">:                        </w:t>
      </w:r>
    </w:p>
    <w:p>
      <w:pPr>
        <w:spacing w:line="360" w:lineRule="auto"/>
        <w:ind w:firstLine="420" w:firstLineChars="200"/>
        <w:rPr>
          <w:color w:val="auto"/>
          <w:szCs w:val="21"/>
          <w:u w:val="single"/>
        </w:rPr>
      </w:pPr>
      <w:r>
        <w:rPr>
          <w:rFonts w:hint="eastAsia" w:hAnsi="宋体"/>
          <w:color w:val="auto"/>
          <w:szCs w:val="21"/>
        </w:rPr>
        <w:t>单位名称</w:t>
      </w:r>
      <w:r>
        <w:rPr>
          <w:color w:val="auto"/>
          <w:szCs w:val="21"/>
          <w:u w:val="single"/>
        </w:rPr>
        <w:t xml:space="preserve">:                        </w:t>
      </w:r>
    </w:p>
    <w:p>
      <w:pPr>
        <w:spacing w:line="360" w:lineRule="auto"/>
        <w:ind w:firstLine="420" w:firstLineChars="200"/>
        <w:rPr>
          <w:color w:val="auto"/>
          <w:szCs w:val="21"/>
        </w:rPr>
      </w:pPr>
      <w:r>
        <w:rPr>
          <w:rFonts w:hint="eastAsia" w:hAnsi="宋体"/>
          <w:color w:val="auto"/>
          <w:szCs w:val="21"/>
        </w:rPr>
        <w:t>被授权人签字盖章</w:t>
      </w:r>
      <w:r>
        <w:rPr>
          <w:color w:val="auto"/>
          <w:szCs w:val="21"/>
          <w:u w:val="single"/>
        </w:rPr>
        <w:t xml:space="preserve">:              </w:t>
      </w:r>
    </w:p>
    <w:p>
      <w:pPr>
        <w:spacing w:line="360" w:lineRule="auto"/>
        <w:ind w:firstLine="1260" w:firstLineChars="600"/>
        <w:rPr>
          <w:color w:val="auto"/>
          <w:szCs w:val="21"/>
        </w:rPr>
      </w:pPr>
      <w:r>
        <w:rPr>
          <w:rFonts w:hint="eastAsia" w:hAnsi="宋体"/>
          <w:color w:val="auto"/>
          <w:szCs w:val="21"/>
        </w:rPr>
        <w:t>职务</w:t>
      </w:r>
      <w:r>
        <w:rPr>
          <w:color w:val="auto"/>
          <w:szCs w:val="21"/>
          <w:u w:val="single"/>
        </w:rPr>
        <w:t xml:space="preserve">:                        </w:t>
      </w:r>
    </w:p>
    <w:p>
      <w:pPr>
        <w:spacing w:line="360" w:lineRule="auto"/>
        <w:ind w:firstLine="420" w:firstLineChars="200"/>
        <w:rPr>
          <w:color w:val="auto"/>
          <w:szCs w:val="21"/>
          <w:u w:val="single"/>
        </w:rPr>
      </w:pPr>
      <w:r>
        <w:rPr>
          <w:rFonts w:hint="eastAsia" w:hAnsi="宋体"/>
          <w:color w:val="auto"/>
          <w:szCs w:val="21"/>
        </w:rPr>
        <w:t>单位名称</w:t>
      </w:r>
      <w:r>
        <w:rPr>
          <w:color w:val="auto"/>
          <w:szCs w:val="21"/>
        </w:rPr>
        <w:t>:</w:t>
      </w:r>
    </w:p>
    <w:p>
      <w:pPr>
        <w:spacing w:line="360" w:lineRule="auto"/>
        <w:ind w:firstLine="420" w:firstLineChars="200"/>
        <w:rPr>
          <w:color w:val="auto"/>
          <w:szCs w:val="21"/>
        </w:rPr>
      </w:pPr>
      <w:r>
        <w:rPr>
          <w:rFonts w:hint="eastAsia" w:hAnsi="宋体"/>
          <w:color w:val="auto"/>
          <w:szCs w:val="21"/>
        </w:rPr>
        <w:t>供应商名称</w:t>
      </w:r>
      <w:r>
        <w:rPr>
          <w:color w:val="auto"/>
          <w:szCs w:val="21"/>
        </w:rPr>
        <w:t>(</w:t>
      </w:r>
      <w:r>
        <w:rPr>
          <w:rFonts w:hint="eastAsia" w:hAnsi="宋体"/>
          <w:color w:val="auto"/>
          <w:szCs w:val="21"/>
        </w:rPr>
        <w:t>公章</w:t>
      </w:r>
      <w:r>
        <w:rPr>
          <w:color w:val="auto"/>
          <w:szCs w:val="21"/>
        </w:rPr>
        <w:t>):</w:t>
      </w:r>
    </w:p>
    <w:p>
      <w:pPr>
        <w:spacing w:line="360" w:lineRule="auto"/>
        <w:ind w:firstLine="420" w:firstLineChars="200"/>
        <w:rPr>
          <w:color w:val="auto"/>
          <w:szCs w:val="21"/>
        </w:rPr>
      </w:pPr>
      <w:r>
        <w:rPr>
          <w:rFonts w:hint="eastAsia" w:hAnsi="宋体"/>
          <w:color w:val="auto"/>
          <w:szCs w:val="21"/>
        </w:rPr>
        <w:t>日期</w:t>
      </w:r>
      <w:r>
        <w:rPr>
          <w:color w:val="auto"/>
          <w:szCs w:val="21"/>
        </w:rPr>
        <w:t>:</w:t>
      </w:r>
    </w:p>
    <w:p>
      <w:pPr>
        <w:spacing w:line="360" w:lineRule="auto"/>
        <w:ind w:firstLine="420" w:firstLineChars="200"/>
        <w:rPr>
          <w:color w:val="auto"/>
          <w:szCs w:val="21"/>
        </w:rPr>
      </w:pPr>
    </w:p>
    <w:p>
      <w:pPr>
        <w:spacing w:line="360" w:lineRule="auto"/>
        <w:ind w:firstLine="480" w:firstLineChars="200"/>
        <w:rPr>
          <w:rFonts w:eastAsia="黑体"/>
          <w:b/>
          <w:bCs/>
          <w:color w:val="auto"/>
          <w:sz w:val="24"/>
          <w:szCs w:val="24"/>
        </w:rPr>
      </w:pPr>
    </w:p>
    <w:p>
      <w:pPr>
        <w:spacing w:line="360" w:lineRule="auto"/>
        <w:rPr>
          <w:b/>
          <w:color w:val="auto"/>
          <w:szCs w:val="21"/>
          <w:u w:val="single"/>
        </w:rPr>
      </w:pPr>
      <w:r>
        <w:rPr>
          <w:rFonts w:hint="eastAsia" w:eastAsia="黑体"/>
          <w:b/>
          <w:bCs/>
          <w:color w:val="auto"/>
          <w:sz w:val="24"/>
          <w:szCs w:val="24"/>
        </w:rPr>
        <w:t>五、承诺书（格式）：</w:t>
      </w:r>
    </w:p>
    <w:p>
      <w:pPr>
        <w:spacing w:line="360" w:lineRule="auto"/>
        <w:jc w:val="center"/>
        <w:rPr>
          <w:rFonts w:eastAsia="黑体"/>
          <w:bCs/>
          <w:color w:val="auto"/>
          <w:sz w:val="28"/>
          <w:szCs w:val="28"/>
        </w:rPr>
      </w:pPr>
      <w:r>
        <w:rPr>
          <w:rFonts w:hint="eastAsia" w:eastAsia="黑体"/>
          <w:bCs/>
          <w:color w:val="auto"/>
          <w:sz w:val="28"/>
          <w:szCs w:val="28"/>
        </w:rPr>
        <w:t>承诺书</w:t>
      </w:r>
    </w:p>
    <w:p>
      <w:pPr>
        <w:spacing w:line="360" w:lineRule="auto"/>
        <w:rPr>
          <w:color w:val="auto"/>
          <w:sz w:val="24"/>
          <w:szCs w:val="24"/>
        </w:rPr>
      </w:pPr>
      <w:r>
        <w:rPr>
          <w:rFonts w:hint="eastAsia" w:hAnsi="宋体"/>
          <w:color w:val="auto"/>
          <w:sz w:val="24"/>
          <w:szCs w:val="24"/>
        </w:rPr>
        <w:t>（</w:t>
      </w:r>
      <w:r>
        <w:rPr>
          <w:rFonts w:hint="eastAsia" w:hAnsi="宋体"/>
          <w:color w:val="auto"/>
          <w:sz w:val="24"/>
        </w:rPr>
        <w:t>供应商</w:t>
      </w:r>
      <w:r>
        <w:rPr>
          <w:rFonts w:hint="eastAsia" w:hAnsi="宋体"/>
          <w:color w:val="auto"/>
          <w:sz w:val="24"/>
          <w:szCs w:val="24"/>
        </w:rPr>
        <w:t>名称）在此承诺：</w:t>
      </w:r>
    </w:p>
    <w:p>
      <w:pPr>
        <w:snapToGrid w:val="0"/>
        <w:spacing w:line="360" w:lineRule="auto"/>
        <w:ind w:firstLine="480" w:firstLineChars="200"/>
        <w:rPr>
          <w:bCs/>
          <w:color w:val="auto"/>
          <w:sz w:val="24"/>
          <w:szCs w:val="24"/>
        </w:rPr>
      </w:pPr>
      <w:r>
        <w:rPr>
          <w:rFonts w:hint="eastAsia" w:hAnsi="宋体"/>
          <w:color w:val="auto"/>
          <w:sz w:val="24"/>
          <w:szCs w:val="24"/>
        </w:rPr>
        <w:t>本公司（单位）</w:t>
      </w:r>
      <w:r>
        <w:rPr>
          <w:rFonts w:hint="eastAsia" w:hAnsi="宋体"/>
          <w:bCs/>
          <w:color w:val="auto"/>
          <w:sz w:val="24"/>
          <w:szCs w:val="24"/>
        </w:rPr>
        <w:t>对本项目（）所提供的货物均为原厂全新合格品，完全满</w:t>
      </w:r>
      <w:r>
        <w:rPr>
          <w:rFonts w:hint="eastAsia" w:hAnsi="宋体"/>
          <w:color w:val="auto"/>
          <w:sz w:val="24"/>
          <w:szCs w:val="24"/>
        </w:rPr>
        <w:t>足询价文件要求，</w:t>
      </w:r>
      <w:r>
        <w:rPr>
          <w:rFonts w:hint="eastAsia" w:hAnsi="宋体"/>
          <w:bCs/>
          <w:color w:val="auto"/>
          <w:sz w:val="24"/>
          <w:szCs w:val="24"/>
        </w:rPr>
        <w:t>如所供之货物及服务不符合前述承诺，本公司</w:t>
      </w:r>
      <w:r>
        <w:rPr>
          <w:rFonts w:hint="eastAsia" w:hAnsi="宋体"/>
          <w:color w:val="auto"/>
          <w:sz w:val="24"/>
          <w:szCs w:val="24"/>
        </w:rPr>
        <w:t>（单位）</w:t>
      </w:r>
      <w:r>
        <w:rPr>
          <w:rFonts w:hint="eastAsia" w:hAnsi="宋体"/>
          <w:bCs/>
          <w:color w:val="auto"/>
          <w:sz w:val="24"/>
          <w:szCs w:val="24"/>
        </w:rPr>
        <w:t>将承担本询价文件规定的后果及相关法律责任。</w:t>
      </w:r>
    </w:p>
    <w:p>
      <w:pPr>
        <w:spacing w:line="360" w:lineRule="auto"/>
        <w:ind w:firstLine="3720" w:firstLineChars="1550"/>
        <w:rPr>
          <w:bCs/>
          <w:color w:val="auto"/>
          <w:sz w:val="24"/>
          <w:szCs w:val="24"/>
        </w:rPr>
      </w:pPr>
      <w:r>
        <w:rPr>
          <w:rFonts w:hint="eastAsia" w:hAnsi="宋体"/>
          <w:bCs/>
          <w:color w:val="auto"/>
          <w:sz w:val="24"/>
          <w:szCs w:val="24"/>
        </w:rPr>
        <w:t>供应商（盖章）：</w:t>
      </w:r>
    </w:p>
    <w:p>
      <w:pPr>
        <w:spacing w:line="360" w:lineRule="auto"/>
        <w:ind w:firstLine="480" w:firstLineChars="200"/>
        <w:rPr>
          <w:bCs/>
          <w:color w:val="auto"/>
          <w:sz w:val="24"/>
          <w:szCs w:val="24"/>
        </w:rPr>
      </w:pPr>
      <w:r>
        <w:rPr>
          <w:rFonts w:hint="eastAsia" w:hAnsi="宋体"/>
          <w:bCs/>
          <w:color w:val="auto"/>
          <w:sz w:val="24"/>
          <w:szCs w:val="24"/>
        </w:rPr>
        <w:t>法定代表人或法定代表人授权代表签字或盖章：</w:t>
      </w: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Cs/>
          <w:color w:val="auto"/>
          <w:sz w:val="24"/>
          <w:szCs w:val="24"/>
        </w:rPr>
      </w:pPr>
    </w:p>
    <w:p>
      <w:pPr>
        <w:spacing w:line="360" w:lineRule="auto"/>
        <w:outlineLvl w:val="0"/>
        <w:rPr>
          <w:rFonts w:eastAsia="黑体"/>
          <w:b/>
          <w:bCs/>
          <w:color w:val="auto"/>
          <w:sz w:val="28"/>
          <w:szCs w:val="28"/>
        </w:rPr>
      </w:pPr>
      <w:r>
        <w:rPr>
          <w:rFonts w:hint="eastAsia" w:eastAsia="黑体"/>
          <w:b/>
          <w:bCs/>
          <w:color w:val="auto"/>
          <w:sz w:val="24"/>
          <w:szCs w:val="24"/>
          <w:lang w:eastAsia="zh-CN"/>
        </w:rPr>
        <w:t>六</w:t>
      </w:r>
      <w:r>
        <w:rPr>
          <w:rFonts w:hint="eastAsia" w:eastAsia="黑体"/>
          <w:b/>
          <w:bCs/>
          <w:color w:val="auto"/>
          <w:sz w:val="24"/>
          <w:szCs w:val="24"/>
        </w:rPr>
        <w:t>、报价一览表（格式）：</w:t>
      </w:r>
    </w:p>
    <w:p>
      <w:pPr>
        <w:spacing w:line="360" w:lineRule="auto"/>
        <w:jc w:val="center"/>
        <w:outlineLvl w:val="0"/>
        <w:rPr>
          <w:rFonts w:eastAsia="黑体"/>
          <w:bCs/>
          <w:color w:val="auto"/>
          <w:sz w:val="28"/>
          <w:szCs w:val="28"/>
        </w:rPr>
      </w:pPr>
      <w:r>
        <w:rPr>
          <w:rFonts w:hint="eastAsia" w:eastAsia="黑体"/>
          <w:bCs/>
          <w:color w:val="auto"/>
          <w:sz w:val="28"/>
          <w:szCs w:val="28"/>
        </w:rPr>
        <w:t>报价一览表</w:t>
      </w:r>
    </w:p>
    <w:p>
      <w:pPr>
        <w:spacing w:line="360" w:lineRule="auto"/>
        <w:rPr>
          <w:rFonts w:eastAsia="黑体"/>
          <w:bCs/>
          <w:color w:val="auto"/>
          <w:sz w:val="24"/>
          <w:szCs w:val="24"/>
        </w:rPr>
      </w:pPr>
      <w:r>
        <w:rPr>
          <w:rFonts w:hint="eastAsia" w:eastAsia="黑体"/>
          <w:bCs/>
          <w:color w:val="auto"/>
          <w:sz w:val="24"/>
          <w:szCs w:val="24"/>
        </w:rPr>
        <w:t>供应商名称（盖章）政府采购编号：</w:t>
      </w:r>
    </w:p>
    <w:tbl>
      <w:tblPr>
        <w:tblStyle w:val="16"/>
        <w:tblW w:w="892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3"/>
        <w:gridCol w:w="136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73" w:type="dxa"/>
            <w:vAlign w:val="center"/>
          </w:tcPr>
          <w:p>
            <w:pPr>
              <w:autoSpaceDE w:val="0"/>
              <w:autoSpaceDN w:val="0"/>
              <w:adjustRightInd w:val="0"/>
              <w:spacing w:line="360" w:lineRule="auto"/>
              <w:jc w:val="center"/>
              <w:rPr>
                <w:b/>
                <w:bCs/>
                <w:color w:val="auto"/>
                <w:sz w:val="24"/>
                <w:szCs w:val="24"/>
              </w:rPr>
            </w:pPr>
            <w:r>
              <w:rPr>
                <w:rFonts w:hint="eastAsia" w:hAnsi="宋体"/>
                <w:b/>
                <w:bCs/>
                <w:color w:val="auto"/>
                <w:sz w:val="24"/>
                <w:szCs w:val="24"/>
              </w:rPr>
              <w:t>项目名称</w:t>
            </w:r>
          </w:p>
        </w:tc>
        <w:tc>
          <w:tcPr>
            <w:tcW w:w="1366" w:type="dxa"/>
            <w:vAlign w:val="center"/>
          </w:tcPr>
          <w:p>
            <w:pPr>
              <w:autoSpaceDE w:val="0"/>
              <w:autoSpaceDN w:val="0"/>
              <w:adjustRightInd w:val="0"/>
              <w:spacing w:line="360" w:lineRule="auto"/>
              <w:jc w:val="center"/>
              <w:rPr>
                <w:b/>
                <w:bCs/>
                <w:color w:val="auto"/>
                <w:sz w:val="24"/>
                <w:szCs w:val="24"/>
              </w:rPr>
            </w:pPr>
            <w:r>
              <w:rPr>
                <w:rFonts w:hint="eastAsia" w:hAnsi="宋体"/>
                <w:b/>
                <w:bCs/>
                <w:color w:val="auto"/>
                <w:sz w:val="24"/>
                <w:szCs w:val="24"/>
              </w:rPr>
              <w:t>数量</w:t>
            </w:r>
          </w:p>
        </w:tc>
        <w:tc>
          <w:tcPr>
            <w:tcW w:w="3686" w:type="dxa"/>
            <w:vAlign w:val="center"/>
          </w:tcPr>
          <w:p>
            <w:pPr>
              <w:autoSpaceDE w:val="0"/>
              <w:autoSpaceDN w:val="0"/>
              <w:adjustRightInd w:val="0"/>
              <w:spacing w:line="360" w:lineRule="auto"/>
              <w:jc w:val="center"/>
              <w:rPr>
                <w:b/>
                <w:bCs/>
                <w:color w:val="auto"/>
                <w:sz w:val="24"/>
                <w:szCs w:val="24"/>
              </w:rPr>
            </w:pPr>
            <w:r>
              <w:rPr>
                <w:rFonts w:hint="eastAsia" w:hAnsi="宋体"/>
                <w:b/>
                <w:bCs/>
                <w:color w:val="auto"/>
                <w:sz w:val="24"/>
                <w:szCs w:val="24"/>
              </w:rPr>
              <w:t>总报价</w:t>
            </w:r>
            <w:r>
              <w:rPr>
                <w:b/>
                <w:bCs/>
                <w:color w:val="auto"/>
                <w:sz w:val="24"/>
                <w:szCs w:val="24"/>
              </w:rPr>
              <w:t xml:space="preserve">  (</w:t>
            </w:r>
            <w:r>
              <w:rPr>
                <w:rFonts w:hint="eastAsia" w:hAnsi="宋体"/>
                <w:b/>
                <w:bCs/>
                <w:color w:val="auto"/>
                <w:sz w:val="24"/>
                <w:szCs w:val="24"/>
              </w:rPr>
              <w:t>小写</w:t>
            </w:r>
            <w:r>
              <w:rPr>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3873" w:type="dxa"/>
            <w:vAlign w:val="center"/>
          </w:tcPr>
          <w:p>
            <w:pPr>
              <w:pStyle w:val="25"/>
              <w:spacing w:line="360" w:lineRule="auto"/>
              <w:jc w:val="center"/>
              <w:rPr>
                <w:rFonts w:ascii="Times New Roman"/>
                <w:bCs/>
                <w:color w:val="auto"/>
                <w:szCs w:val="24"/>
              </w:rPr>
            </w:pPr>
          </w:p>
        </w:tc>
        <w:tc>
          <w:tcPr>
            <w:tcW w:w="1366" w:type="dxa"/>
            <w:vAlign w:val="center"/>
          </w:tcPr>
          <w:p>
            <w:pPr>
              <w:pStyle w:val="25"/>
              <w:spacing w:line="360" w:lineRule="auto"/>
              <w:jc w:val="center"/>
              <w:rPr>
                <w:rFonts w:ascii="Times New Roman"/>
                <w:bCs/>
                <w:color w:val="auto"/>
                <w:szCs w:val="24"/>
              </w:rPr>
            </w:pPr>
          </w:p>
        </w:tc>
        <w:tc>
          <w:tcPr>
            <w:tcW w:w="3686" w:type="dxa"/>
            <w:vAlign w:val="center"/>
          </w:tcPr>
          <w:p>
            <w:pPr>
              <w:pStyle w:val="25"/>
              <w:spacing w:line="360" w:lineRule="auto"/>
              <w:rPr>
                <w:rFonts w:ascii="Times New Roman"/>
                <w:b/>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trPr>
        <w:tc>
          <w:tcPr>
            <w:tcW w:w="8925" w:type="dxa"/>
            <w:gridSpan w:val="3"/>
            <w:vAlign w:val="center"/>
          </w:tcPr>
          <w:p>
            <w:pPr>
              <w:spacing w:line="360" w:lineRule="auto"/>
              <w:rPr>
                <w:bCs/>
                <w:color w:val="auto"/>
                <w:sz w:val="24"/>
                <w:szCs w:val="24"/>
              </w:rPr>
            </w:pPr>
            <w:r>
              <w:rPr>
                <w:rFonts w:hint="eastAsia" w:eastAsia="黑体"/>
                <w:color w:val="auto"/>
                <w:sz w:val="24"/>
              </w:rPr>
              <w:t>总报价（大写）</w:t>
            </w:r>
            <w:r>
              <w:rPr>
                <w:rFonts w:hint="eastAsia" w:hAnsi="宋体"/>
                <w:bCs/>
                <w:color w:val="auto"/>
                <w:kern w:val="0"/>
                <w:sz w:val="24"/>
                <w:szCs w:val="24"/>
              </w:rPr>
              <w:t>：　　　</w:t>
            </w:r>
          </w:p>
        </w:tc>
      </w:tr>
    </w:tbl>
    <w:p>
      <w:pPr>
        <w:spacing w:before="5" w:line="360" w:lineRule="auto"/>
        <w:rPr>
          <w:b/>
          <w:bCs/>
          <w:color w:val="auto"/>
          <w:sz w:val="24"/>
          <w:szCs w:val="24"/>
        </w:rPr>
      </w:pPr>
      <w:r>
        <w:rPr>
          <w:rFonts w:hint="eastAsia"/>
          <w:b/>
          <w:bCs/>
          <w:color w:val="auto"/>
          <w:sz w:val="24"/>
          <w:szCs w:val="24"/>
        </w:rPr>
        <w:t>法定代表人或法定代表人授权代表签字或盖章：</w:t>
      </w:r>
    </w:p>
    <w:p>
      <w:pPr>
        <w:spacing w:before="5" w:line="360" w:lineRule="auto"/>
        <w:rPr>
          <w:b/>
          <w:bCs/>
          <w:color w:val="auto"/>
          <w:sz w:val="24"/>
          <w:szCs w:val="24"/>
        </w:rPr>
      </w:pPr>
    </w:p>
    <w:p>
      <w:pPr>
        <w:spacing w:before="5" w:line="360" w:lineRule="auto"/>
        <w:rPr>
          <w:rFonts w:hAnsi="宋体"/>
          <w:b/>
          <w:color w:val="auto"/>
          <w:sz w:val="24"/>
          <w:szCs w:val="24"/>
        </w:rPr>
      </w:pPr>
    </w:p>
    <w:p>
      <w:pPr>
        <w:snapToGrid w:val="0"/>
        <w:spacing w:line="360" w:lineRule="auto"/>
        <w:ind w:firstLine="480" w:firstLineChars="200"/>
        <w:rPr>
          <w:rFonts w:hAnsi="宋体"/>
          <w:b/>
          <w:color w:val="auto"/>
          <w:sz w:val="24"/>
          <w:szCs w:val="24"/>
        </w:rPr>
      </w:pPr>
      <w:r>
        <w:rPr>
          <w:rFonts w:hAnsi="宋体"/>
          <w:b/>
          <w:color w:val="auto"/>
          <w:sz w:val="24"/>
          <w:szCs w:val="24"/>
        </w:rPr>
        <w:t>1</w:t>
      </w:r>
      <w:r>
        <w:rPr>
          <w:rFonts w:hint="eastAsia" w:hAnsi="宋体"/>
          <w:b/>
          <w:color w:val="auto"/>
          <w:sz w:val="24"/>
          <w:szCs w:val="24"/>
        </w:rPr>
        <w:t>、总报价为应包括检验、包装、运杂、验收</w:t>
      </w:r>
      <w:r>
        <w:rPr>
          <w:rFonts w:hint="eastAsia" w:hAnsi="宋体"/>
          <w:b/>
          <w:color w:val="auto"/>
          <w:sz w:val="24"/>
          <w:szCs w:val="24"/>
          <w:lang w:eastAsia="zh-CN"/>
        </w:rPr>
        <w:t>、</w:t>
      </w:r>
      <w:r>
        <w:rPr>
          <w:rFonts w:hint="eastAsia" w:hAnsi="宋体"/>
          <w:b/>
          <w:color w:val="auto"/>
          <w:sz w:val="24"/>
          <w:szCs w:val="24"/>
        </w:rPr>
        <w:t>售后服务等全部费用。</w:t>
      </w:r>
    </w:p>
    <w:p>
      <w:pPr>
        <w:spacing w:before="5" w:line="360" w:lineRule="auto"/>
        <w:rPr>
          <w:rFonts w:hAnsi="宋体"/>
          <w:b/>
          <w:color w:val="auto"/>
          <w:sz w:val="24"/>
          <w:szCs w:val="24"/>
        </w:rPr>
        <w:sectPr>
          <w:pgSz w:w="11906" w:h="16838"/>
          <w:pgMar w:top="1247" w:right="1134" w:bottom="851" w:left="1247" w:header="624" w:footer="907" w:gutter="0"/>
          <w:cols w:space="720" w:num="1"/>
          <w:titlePg/>
          <w:docGrid w:type="linesAndChars" w:linePitch="312" w:charSpace="0"/>
        </w:sectPr>
      </w:pPr>
      <w:r>
        <w:rPr>
          <w:rFonts w:hAnsi="宋体"/>
          <w:b/>
          <w:color w:val="auto"/>
          <w:sz w:val="24"/>
          <w:szCs w:val="24"/>
        </w:rPr>
        <w:t xml:space="preserve">    2</w:t>
      </w:r>
      <w:r>
        <w:rPr>
          <w:rFonts w:hint="eastAsia" w:hAnsi="宋体"/>
          <w:b/>
          <w:color w:val="auto"/>
          <w:sz w:val="24"/>
          <w:szCs w:val="24"/>
        </w:rPr>
        <w:t>、招标代理服务费和评委费用包含在询价报价中（不单列），由成交人支付给代理机构。</w:t>
      </w:r>
    </w:p>
    <w:p>
      <w:pPr>
        <w:spacing w:line="360" w:lineRule="auto"/>
        <w:outlineLvl w:val="0"/>
        <w:rPr>
          <w:rFonts w:eastAsia="黑体"/>
          <w:b/>
          <w:bCs/>
          <w:color w:val="auto"/>
          <w:sz w:val="28"/>
          <w:szCs w:val="28"/>
        </w:rPr>
      </w:pPr>
      <w:r>
        <w:rPr>
          <w:rFonts w:hint="eastAsia" w:eastAsia="黑体"/>
          <w:b/>
          <w:bCs/>
          <w:color w:val="auto"/>
          <w:sz w:val="24"/>
          <w:szCs w:val="24"/>
          <w:lang w:eastAsia="zh-CN"/>
        </w:rPr>
        <w:t>七</w:t>
      </w:r>
      <w:r>
        <w:rPr>
          <w:rFonts w:hint="eastAsia" w:eastAsia="黑体"/>
          <w:b/>
          <w:bCs/>
          <w:color w:val="auto"/>
          <w:sz w:val="24"/>
          <w:szCs w:val="24"/>
        </w:rPr>
        <w:t>、明细报价及采购需求响应表（格式）：</w:t>
      </w:r>
    </w:p>
    <w:p>
      <w:pPr>
        <w:spacing w:line="360" w:lineRule="auto"/>
        <w:jc w:val="center"/>
        <w:outlineLvl w:val="0"/>
        <w:rPr>
          <w:rFonts w:eastAsia="黑体"/>
          <w:bCs/>
          <w:color w:val="auto"/>
          <w:sz w:val="28"/>
          <w:szCs w:val="28"/>
        </w:rPr>
      </w:pPr>
      <w:r>
        <w:rPr>
          <w:rFonts w:hint="eastAsia" w:eastAsia="黑体"/>
          <w:bCs/>
          <w:color w:val="auto"/>
          <w:sz w:val="28"/>
          <w:szCs w:val="28"/>
        </w:rPr>
        <w:t>明细报价表</w:t>
      </w:r>
    </w:p>
    <w:p>
      <w:pPr>
        <w:spacing w:line="360" w:lineRule="auto"/>
        <w:rPr>
          <w:rFonts w:eastAsia="黑体"/>
          <w:bCs/>
          <w:color w:val="auto"/>
          <w:sz w:val="24"/>
          <w:szCs w:val="24"/>
        </w:rPr>
      </w:pPr>
      <w:r>
        <w:rPr>
          <w:rFonts w:hint="eastAsia" w:eastAsia="黑体"/>
          <w:bCs/>
          <w:color w:val="auto"/>
          <w:sz w:val="24"/>
          <w:szCs w:val="24"/>
        </w:rPr>
        <w:t>供应商名称（盖章）政府采购编号：</w:t>
      </w:r>
    </w:p>
    <w:tbl>
      <w:tblPr>
        <w:tblStyle w:val="16"/>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070"/>
        <w:gridCol w:w="1500"/>
        <w:gridCol w:w="840"/>
        <w:gridCol w:w="1800"/>
        <w:gridCol w:w="114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spacing w:line="360" w:lineRule="auto"/>
              <w:jc w:val="center"/>
              <w:rPr>
                <w:rFonts w:ascii="宋体"/>
                <w:color w:val="auto"/>
                <w:szCs w:val="21"/>
              </w:rPr>
            </w:pPr>
            <w:r>
              <w:rPr>
                <w:rFonts w:hint="eastAsia" w:ascii="宋体" w:hAnsi="宋体"/>
                <w:color w:val="auto"/>
                <w:szCs w:val="21"/>
              </w:rPr>
              <w:t>序号</w:t>
            </w:r>
          </w:p>
        </w:tc>
        <w:tc>
          <w:tcPr>
            <w:tcW w:w="2070" w:type="dxa"/>
            <w:vAlign w:val="center"/>
          </w:tcPr>
          <w:p>
            <w:pPr>
              <w:spacing w:line="360" w:lineRule="auto"/>
              <w:ind w:firstLine="420" w:firstLineChars="200"/>
              <w:jc w:val="center"/>
              <w:rPr>
                <w:rFonts w:ascii="宋体"/>
                <w:color w:val="auto"/>
                <w:szCs w:val="21"/>
              </w:rPr>
            </w:pPr>
            <w:r>
              <w:rPr>
                <w:rFonts w:hint="eastAsia" w:ascii="宋体" w:hAnsi="宋体"/>
                <w:color w:val="auto"/>
                <w:szCs w:val="21"/>
              </w:rPr>
              <w:t>名称</w:t>
            </w:r>
          </w:p>
        </w:tc>
        <w:tc>
          <w:tcPr>
            <w:tcW w:w="1500" w:type="dxa"/>
            <w:vAlign w:val="center"/>
          </w:tcPr>
          <w:p>
            <w:pPr>
              <w:spacing w:line="360" w:lineRule="auto"/>
              <w:jc w:val="center"/>
              <w:rPr>
                <w:rFonts w:ascii="宋体"/>
                <w:color w:val="auto"/>
                <w:szCs w:val="21"/>
              </w:rPr>
            </w:pPr>
            <w:r>
              <w:rPr>
                <w:rFonts w:hint="eastAsia" w:ascii="宋体" w:hAnsi="宋体"/>
                <w:color w:val="auto"/>
                <w:szCs w:val="21"/>
              </w:rPr>
              <w:t>规格、型号</w:t>
            </w:r>
          </w:p>
        </w:tc>
        <w:tc>
          <w:tcPr>
            <w:tcW w:w="840" w:type="dxa"/>
            <w:vAlign w:val="center"/>
          </w:tcPr>
          <w:p>
            <w:pPr>
              <w:spacing w:line="360" w:lineRule="auto"/>
              <w:jc w:val="center"/>
              <w:rPr>
                <w:rFonts w:ascii="宋体"/>
                <w:color w:val="auto"/>
                <w:szCs w:val="21"/>
              </w:rPr>
            </w:pPr>
            <w:r>
              <w:rPr>
                <w:rFonts w:hint="eastAsia" w:ascii="宋体" w:hAnsi="宋体"/>
                <w:color w:val="auto"/>
                <w:szCs w:val="21"/>
              </w:rPr>
              <w:t>数量</w:t>
            </w:r>
          </w:p>
        </w:tc>
        <w:tc>
          <w:tcPr>
            <w:tcW w:w="1800" w:type="dxa"/>
            <w:vAlign w:val="center"/>
          </w:tcPr>
          <w:p>
            <w:pPr>
              <w:spacing w:line="360" w:lineRule="auto"/>
              <w:jc w:val="center"/>
              <w:rPr>
                <w:rFonts w:ascii="宋体"/>
                <w:color w:val="auto"/>
                <w:szCs w:val="21"/>
              </w:rPr>
            </w:pPr>
            <w:r>
              <w:rPr>
                <w:rFonts w:hint="eastAsia" w:ascii="宋体" w:hAnsi="宋体"/>
                <w:color w:val="auto"/>
                <w:szCs w:val="21"/>
              </w:rPr>
              <w:t>原产地和制造商名称</w:t>
            </w:r>
          </w:p>
        </w:tc>
        <w:tc>
          <w:tcPr>
            <w:tcW w:w="1140" w:type="dxa"/>
            <w:vAlign w:val="center"/>
          </w:tcPr>
          <w:p>
            <w:pPr>
              <w:spacing w:line="360" w:lineRule="auto"/>
              <w:jc w:val="center"/>
              <w:rPr>
                <w:rFonts w:ascii="宋体"/>
                <w:color w:val="auto"/>
                <w:szCs w:val="21"/>
              </w:rPr>
            </w:pPr>
            <w:r>
              <w:rPr>
                <w:rFonts w:hint="eastAsia" w:ascii="宋体" w:hAnsi="宋体"/>
                <w:color w:val="auto"/>
                <w:szCs w:val="21"/>
              </w:rPr>
              <w:t>单价</w:t>
            </w:r>
          </w:p>
        </w:tc>
        <w:tc>
          <w:tcPr>
            <w:tcW w:w="1050" w:type="dxa"/>
            <w:vAlign w:val="center"/>
          </w:tcPr>
          <w:p>
            <w:pPr>
              <w:spacing w:line="360" w:lineRule="auto"/>
              <w:jc w:val="center"/>
              <w:rPr>
                <w:rFonts w:ascii="宋体"/>
                <w:color w:val="auto"/>
                <w:szCs w:val="21"/>
              </w:rPr>
            </w:pPr>
            <w:r>
              <w:rPr>
                <w:rFonts w:hint="eastAsia" w:ascii="宋体" w:hAnsi="宋体"/>
                <w:color w:val="auto"/>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738" w:type="dxa"/>
            <w:vAlign w:val="center"/>
          </w:tcPr>
          <w:p>
            <w:pPr>
              <w:spacing w:line="360" w:lineRule="auto"/>
              <w:ind w:firstLine="420" w:firstLineChars="200"/>
              <w:jc w:val="center"/>
              <w:rPr>
                <w:rFonts w:ascii="宋体"/>
                <w:color w:val="auto"/>
                <w:szCs w:val="21"/>
              </w:rPr>
            </w:pPr>
            <w:r>
              <w:rPr>
                <w:rFonts w:ascii="宋体" w:hAnsi="宋体"/>
                <w:color w:val="auto"/>
                <w:szCs w:val="21"/>
              </w:rPr>
              <w:t>1</w:t>
            </w:r>
          </w:p>
        </w:tc>
        <w:tc>
          <w:tcPr>
            <w:tcW w:w="2070" w:type="dxa"/>
          </w:tcPr>
          <w:p>
            <w:pPr>
              <w:spacing w:line="360" w:lineRule="auto"/>
              <w:ind w:firstLine="420" w:firstLineChars="200"/>
              <w:rPr>
                <w:rFonts w:ascii="宋体"/>
                <w:color w:val="auto"/>
                <w:szCs w:val="21"/>
              </w:rPr>
            </w:pPr>
          </w:p>
        </w:tc>
        <w:tc>
          <w:tcPr>
            <w:tcW w:w="1500" w:type="dxa"/>
          </w:tcPr>
          <w:p>
            <w:pPr>
              <w:spacing w:line="360" w:lineRule="auto"/>
              <w:ind w:firstLine="420" w:firstLineChars="200"/>
              <w:rPr>
                <w:rFonts w:ascii="宋体"/>
                <w:color w:val="auto"/>
                <w:szCs w:val="21"/>
              </w:rPr>
            </w:pPr>
          </w:p>
        </w:tc>
        <w:tc>
          <w:tcPr>
            <w:tcW w:w="840" w:type="dxa"/>
          </w:tcPr>
          <w:p>
            <w:pPr>
              <w:spacing w:line="360" w:lineRule="auto"/>
              <w:ind w:firstLine="420" w:firstLineChars="200"/>
              <w:rPr>
                <w:rFonts w:ascii="宋体"/>
                <w:color w:val="auto"/>
                <w:szCs w:val="21"/>
              </w:rPr>
            </w:pPr>
          </w:p>
        </w:tc>
        <w:tc>
          <w:tcPr>
            <w:tcW w:w="1800" w:type="dxa"/>
          </w:tcPr>
          <w:p>
            <w:pPr>
              <w:spacing w:line="360" w:lineRule="auto"/>
              <w:ind w:firstLine="420" w:firstLineChars="200"/>
              <w:rPr>
                <w:rFonts w:ascii="宋体"/>
                <w:color w:val="auto"/>
                <w:szCs w:val="21"/>
              </w:rPr>
            </w:pPr>
          </w:p>
        </w:tc>
        <w:tc>
          <w:tcPr>
            <w:tcW w:w="1140" w:type="dxa"/>
          </w:tcPr>
          <w:p>
            <w:pPr>
              <w:spacing w:line="360" w:lineRule="auto"/>
              <w:ind w:firstLine="420" w:firstLineChars="200"/>
              <w:rPr>
                <w:rFonts w:ascii="宋体"/>
                <w:color w:val="auto"/>
                <w:szCs w:val="21"/>
              </w:rPr>
            </w:pPr>
          </w:p>
        </w:tc>
        <w:tc>
          <w:tcPr>
            <w:tcW w:w="1050" w:type="dxa"/>
          </w:tcPr>
          <w:p>
            <w:pPr>
              <w:spacing w:line="360" w:lineRule="auto"/>
              <w:ind w:firstLine="420" w:firstLineChars="200"/>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spacing w:line="360" w:lineRule="auto"/>
              <w:ind w:firstLine="420" w:firstLineChars="200"/>
              <w:jc w:val="center"/>
              <w:rPr>
                <w:rFonts w:ascii="宋体"/>
                <w:color w:val="auto"/>
                <w:szCs w:val="21"/>
              </w:rPr>
            </w:pPr>
            <w:r>
              <w:rPr>
                <w:rFonts w:ascii="宋体" w:hAnsi="宋体"/>
                <w:color w:val="auto"/>
                <w:szCs w:val="21"/>
              </w:rPr>
              <w:t>2</w:t>
            </w:r>
          </w:p>
        </w:tc>
        <w:tc>
          <w:tcPr>
            <w:tcW w:w="2070" w:type="dxa"/>
          </w:tcPr>
          <w:p>
            <w:pPr>
              <w:spacing w:line="360" w:lineRule="auto"/>
              <w:ind w:firstLine="420" w:firstLineChars="200"/>
              <w:rPr>
                <w:rFonts w:ascii="宋体"/>
                <w:color w:val="auto"/>
                <w:szCs w:val="21"/>
              </w:rPr>
            </w:pPr>
          </w:p>
        </w:tc>
        <w:tc>
          <w:tcPr>
            <w:tcW w:w="1500" w:type="dxa"/>
          </w:tcPr>
          <w:p>
            <w:pPr>
              <w:spacing w:line="360" w:lineRule="auto"/>
              <w:ind w:firstLine="420" w:firstLineChars="200"/>
              <w:rPr>
                <w:rFonts w:ascii="宋体"/>
                <w:color w:val="auto"/>
                <w:szCs w:val="21"/>
              </w:rPr>
            </w:pPr>
          </w:p>
        </w:tc>
        <w:tc>
          <w:tcPr>
            <w:tcW w:w="840" w:type="dxa"/>
          </w:tcPr>
          <w:p>
            <w:pPr>
              <w:spacing w:line="360" w:lineRule="auto"/>
              <w:ind w:firstLine="420" w:firstLineChars="200"/>
              <w:rPr>
                <w:rFonts w:ascii="宋体"/>
                <w:color w:val="auto"/>
                <w:szCs w:val="21"/>
              </w:rPr>
            </w:pPr>
          </w:p>
        </w:tc>
        <w:tc>
          <w:tcPr>
            <w:tcW w:w="1800" w:type="dxa"/>
          </w:tcPr>
          <w:p>
            <w:pPr>
              <w:spacing w:line="360" w:lineRule="auto"/>
              <w:ind w:firstLine="420" w:firstLineChars="200"/>
              <w:rPr>
                <w:rFonts w:ascii="宋体"/>
                <w:color w:val="auto"/>
                <w:szCs w:val="21"/>
              </w:rPr>
            </w:pPr>
          </w:p>
        </w:tc>
        <w:tc>
          <w:tcPr>
            <w:tcW w:w="1140" w:type="dxa"/>
          </w:tcPr>
          <w:p>
            <w:pPr>
              <w:spacing w:line="360" w:lineRule="auto"/>
              <w:ind w:firstLine="420" w:firstLineChars="200"/>
              <w:rPr>
                <w:rFonts w:ascii="宋体"/>
                <w:color w:val="auto"/>
                <w:szCs w:val="21"/>
              </w:rPr>
            </w:pPr>
          </w:p>
        </w:tc>
        <w:tc>
          <w:tcPr>
            <w:tcW w:w="1050" w:type="dxa"/>
          </w:tcPr>
          <w:p>
            <w:pPr>
              <w:spacing w:line="360" w:lineRule="auto"/>
              <w:ind w:firstLine="420" w:firstLineChars="200"/>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spacing w:line="360" w:lineRule="auto"/>
              <w:ind w:firstLine="420" w:firstLineChars="200"/>
              <w:jc w:val="center"/>
              <w:rPr>
                <w:rFonts w:ascii="宋体"/>
                <w:color w:val="auto"/>
                <w:szCs w:val="21"/>
              </w:rPr>
            </w:pPr>
            <w:r>
              <w:rPr>
                <w:rFonts w:ascii="宋体" w:hAnsi="宋体"/>
                <w:color w:val="auto"/>
                <w:szCs w:val="21"/>
              </w:rPr>
              <w:t>3</w:t>
            </w:r>
          </w:p>
        </w:tc>
        <w:tc>
          <w:tcPr>
            <w:tcW w:w="2070" w:type="dxa"/>
          </w:tcPr>
          <w:p>
            <w:pPr>
              <w:spacing w:line="360" w:lineRule="auto"/>
              <w:ind w:firstLine="420" w:firstLineChars="200"/>
              <w:rPr>
                <w:rFonts w:ascii="宋体"/>
                <w:color w:val="auto"/>
                <w:szCs w:val="21"/>
              </w:rPr>
            </w:pPr>
          </w:p>
        </w:tc>
        <w:tc>
          <w:tcPr>
            <w:tcW w:w="1500" w:type="dxa"/>
          </w:tcPr>
          <w:p>
            <w:pPr>
              <w:spacing w:line="360" w:lineRule="auto"/>
              <w:ind w:firstLine="420" w:firstLineChars="200"/>
              <w:rPr>
                <w:rFonts w:ascii="宋体"/>
                <w:color w:val="auto"/>
                <w:szCs w:val="21"/>
              </w:rPr>
            </w:pPr>
          </w:p>
        </w:tc>
        <w:tc>
          <w:tcPr>
            <w:tcW w:w="840" w:type="dxa"/>
          </w:tcPr>
          <w:p>
            <w:pPr>
              <w:spacing w:line="360" w:lineRule="auto"/>
              <w:ind w:firstLine="420" w:firstLineChars="200"/>
              <w:rPr>
                <w:rFonts w:ascii="宋体"/>
                <w:color w:val="auto"/>
                <w:szCs w:val="21"/>
              </w:rPr>
            </w:pPr>
          </w:p>
        </w:tc>
        <w:tc>
          <w:tcPr>
            <w:tcW w:w="1800" w:type="dxa"/>
          </w:tcPr>
          <w:p>
            <w:pPr>
              <w:spacing w:line="360" w:lineRule="auto"/>
              <w:ind w:firstLine="420" w:firstLineChars="200"/>
              <w:rPr>
                <w:rFonts w:ascii="宋体"/>
                <w:color w:val="auto"/>
                <w:szCs w:val="21"/>
              </w:rPr>
            </w:pPr>
          </w:p>
        </w:tc>
        <w:tc>
          <w:tcPr>
            <w:tcW w:w="1140" w:type="dxa"/>
          </w:tcPr>
          <w:p>
            <w:pPr>
              <w:spacing w:line="360" w:lineRule="auto"/>
              <w:ind w:firstLine="420" w:firstLineChars="200"/>
              <w:rPr>
                <w:rFonts w:ascii="宋体"/>
                <w:color w:val="auto"/>
                <w:szCs w:val="21"/>
              </w:rPr>
            </w:pPr>
          </w:p>
        </w:tc>
        <w:tc>
          <w:tcPr>
            <w:tcW w:w="1050" w:type="dxa"/>
          </w:tcPr>
          <w:p>
            <w:pPr>
              <w:spacing w:line="360" w:lineRule="auto"/>
              <w:ind w:firstLine="420" w:firstLineChars="200"/>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spacing w:line="360" w:lineRule="auto"/>
              <w:rPr>
                <w:rFonts w:ascii="宋体"/>
                <w:color w:val="auto"/>
                <w:szCs w:val="21"/>
              </w:rPr>
            </w:pPr>
            <w:r>
              <w:rPr>
                <w:rFonts w:hint="eastAsia" w:ascii="宋体" w:hAnsi="宋体"/>
                <w:color w:val="auto"/>
                <w:szCs w:val="21"/>
              </w:rPr>
              <w:t>总价</w:t>
            </w:r>
          </w:p>
        </w:tc>
        <w:tc>
          <w:tcPr>
            <w:tcW w:w="8400" w:type="dxa"/>
            <w:gridSpan w:val="6"/>
          </w:tcPr>
          <w:p>
            <w:pPr>
              <w:spacing w:line="360" w:lineRule="auto"/>
              <w:ind w:firstLine="420" w:firstLineChars="200"/>
              <w:rPr>
                <w:rFonts w:ascii="宋体"/>
                <w:color w:val="auto"/>
                <w:szCs w:val="21"/>
              </w:rPr>
            </w:pPr>
            <w:r>
              <w:rPr>
                <w:rFonts w:hint="eastAsia" w:ascii="宋体" w:hAnsi="宋体"/>
                <w:color w:val="auto"/>
                <w:szCs w:val="21"/>
              </w:rPr>
              <w:t>人民币</w:t>
            </w:r>
            <w:r>
              <w:rPr>
                <w:rFonts w:ascii="宋体" w:hAnsi="宋体"/>
                <w:color w:val="auto"/>
                <w:szCs w:val="21"/>
              </w:rPr>
              <w:t>(</w:t>
            </w:r>
            <w:r>
              <w:rPr>
                <w:rFonts w:hint="eastAsia" w:ascii="宋体" w:hAnsi="宋体"/>
                <w:color w:val="auto"/>
                <w:szCs w:val="21"/>
              </w:rPr>
              <w:t>大写</w:t>
            </w:r>
            <w:r>
              <w:rPr>
                <w:rFonts w:ascii="宋体" w:hAnsi="宋体"/>
                <w:color w:val="auto"/>
                <w:szCs w:val="21"/>
              </w:rPr>
              <w:t>)</w:t>
            </w:r>
            <w:r>
              <w:rPr>
                <w:rFonts w:hint="eastAsia" w:ascii="宋体" w:hAnsi="宋体"/>
                <w:color w:val="auto"/>
                <w:szCs w:val="21"/>
              </w:rPr>
              <w:t>：元</w:t>
            </w:r>
          </w:p>
        </w:tc>
      </w:tr>
    </w:tbl>
    <w:p>
      <w:pPr>
        <w:spacing w:before="5" w:line="360" w:lineRule="auto"/>
        <w:rPr>
          <w:rFonts w:eastAsia="黑体"/>
          <w:bCs/>
          <w:color w:val="auto"/>
          <w:sz w:val="28"/>
          <w:szCs w:val="28"/>
        </w:rPr>
      </w:pPr>
      <w:r>
        <w:rPr>
          <w:rFonts w:hint="eastAsia"/>
          <w:b/>
          <w:bCs/>
          <w:color w:val="auto"/>
          <w:sz w:val="24"/>
          <w:szCs w:val="24"/>
        </w:rPr>
        <w:t>法定代表人或法定代表人授权代表签字或盖章：</w:t>
      </w:r>
    </w:p>
    <w:p>
      <w:pPr>
        <w:spacing w:line="360" w:lineRule="auto"/>
        <w:outlineLvl w:val="0"/>
        <w:rPr>
          <w:rFonts w:eastAsia="黑体"/>
          <w:bCs/>
          <w:color w:val="auto"/>
          <w:sz w:val="28"/>
          <w:szCs w:val="28"/>
        </w:rPr>
      </w:pPr>
    </w:p>
    <w:p>
      <w:pPr>
        <w:spacing w:line="360" w:lineRule="auto"/>
        <w:jc w:val="center"/>
        <w:outlineLvl w:val="0"/>
        <w:rPr>
          <w:b/>
          <w:color w:val="auto"/>
          <w:sz w:val="24"/>
          <w:szCs w:val="24"/>
        </w:rPr>
      </w:pPr>
      <w:r>
        <w:rPr>
          <w:rFonts w:hint="eastAsia" w:eastAsia="黑体"/>
          <w:bCs/>
          <w:color w:val="auto"/>
          <w:sz w:val="28"/>
          <w:szCs w:val="28"/>
        </w:rPr>
        <w:t>采购需求响应表</w:t>
      </w:r>
    </w:p>
    <w:p>
      <w:pPr>
        <w:spacing w:line="360" w:lineRule="auto"/>
        <w:rPr>
          <w:rFonts w:eastAsia="黑体"/>
          <w:bCs/>
          <w:color w:val="auto"/>
          <w:sz w:val="24"/>
          <w:szCs w:val="24"/>
        </w:rPr>
      </w:pPr>
      <w:r>
        <w:rPr>
          <w:rFonts w:hint="eastAsia" w:eastAsia="黑体"/>
          <w:bCs/>
          <w:color w:val="auto"/>
          <w:sz w:val="24"/>
          <w:szCs w:val="24"/>
        </w:rPr>
        <w:t>供应商名称（盖章）采购项目编号：</w:t>
      </w:r>
    </w:p>
    <w:tbl>
      <w:tblPr>
        <w:tblStyle w:val="16"/>
        <w:tblW w:w="8528" w:type="dxa"/>
        <w:tblInd w:w="43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59"/>
        <w:gridCol w:w="1989"/>
        <w:gridCol w:w="1276"/>
        <w:gridCol w:w="29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2359" w:type="dxa"/>
            <w:tcBorders>
              <w:top w:val="single" w:color="auto" w:sz="4" w:space="0"/>
              <w:bottom w:val="single" w:color="auto" w:sz="4" w:space="0"/>
              <w:right w:val="single" w:color="auto" w:sz="4" w:space="0"/>
            </w:tcBorders>
          </w:tcPr>
          <w:p>
            <w:pPr>
              <w:snapToGrid w:val="0"/>
              <w:spacing w:beforeLines="50" w:line="360" w:lineRule="auto"/>
              <w:ind w:firstLine="420" w:firstLineChars="200"/>
              <w:jc w:val="center"/>
              <w:rPr>
                <w:rFonts w:ascii="宋体"/>
                <w:color w:val="auto"/>
                <w:szCs w:val="21"/>
              </w:rPr>
            </w:pPr>
            <w:r>
              <w:rPr>
                <w:rFonts w:hint="eastAsia" w:ascii="宋体" w:hAnsi="宋体"/>
                <w:color w:val="auto"/>
                <w:szCs w:val="21"/>
              </w:rPr>
              <w:t>项目</w:t>
            </w:r>
          </w:p>
        </w:tc>
        <w:tc>
          <w:tcPr>
            <w:tcW w:w="1989" w:type="dxa"/>
            <w:tcBorders>
              <w:top w:val="single" w:color="auto" w:sz="4" w:space="0"/>
              <w:left w:val="single" w:color="auto" w:sz="4" w:space="0"/>
              <w:bottom w:val="single" w:color="auto" w:sz="4" w:space="0"/>
              <w:right w:val="single" w:color="auto" w:sz="4" w:space="0"/>
            </w:tcBorders>
          </w:tcPr>
          <w:p>
            <w:pPr>
              <w:snapToGrid w:val="0"/>
              <w:spacing w:beforeLines="50" w:line="360" w:lineRule="auto"/>
              <w:jc w:val="center"/>
              <w:rPr>
                <w:rFonts w:ascii="宋体"/>
                <w:color w:val="auto"/>
                <w:szCs w:val="21"/>
              </w:rPr>
            </w:pPr>
            <w:r>
              <w:rPr>
                <w:rFonts w:hint="eastAsia" w:ascii="宋体" w:hAnsi="宋体"/>
                <w:color w:val="auto"/>
                <w:szCs w:val="21"/>
              </w:rPr>
              <w:t>询价文件要求</w:t>
            </w: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line="360" w:lineRule="auto"/>
              <w:jc w:val="center"/>
              <w:rPr>
                <w:rFonts w:ascii="宋体"/>
                <w:color w:val="auto"/>
                <w:szCs w:val="21"/>
              </w:rPr>
            </w:pPr>
            <w:r>
              <w:rPr>
                <w:rFonts w:hint="eastAsia" w:ascii="宋体" w:hAnsi="宋体"/>
                <w:color w:val="auto"/>
                <w:szCs w:val="21"/>
              </w:rPr>
              <w:t>是否响应</w:t>
            </w:r>
          </w:p>
        </w:tc>
        <w:tc>
          <w:tcPr>
            <w:tcW w:w="2904" w:type="dxa"/>
            <w:tcBorders>
              <w:top w:val="single" w:color="auto" w:sz="4" w:space="0"/>
              <w:left w:val="single" w:color="auto" w:sz="4" w:space="0"/>
              <w:bottom w:val="single" w:color="auto" w:sz="4" w:space="0"/>
            </w:tcBorders>
          </w:tcPr>
          <w:p>
            <w:pPr>
              <w:snapToGrid w:val="0"/>
              <w:spacing w:beforeLines="50" w:line="360" w:lineRule="auto"/>
              <w:jc w:val="center"/>
              <w:rPr>
                <w:rFonts w:ascii="宋体"/>
                <w:color w:val="auto"/>
                <w:szCs w:val="21"/>
              </w:rPr>
            </w:pPr>
            <w:r>
              <w:rPr>
                <w:rFonts w:hint="eastAsia" w:ascii="宋体" w:hAnsi="宋体"/>
                <w:color w:val="auto"/>
                <w:szCs w:val="21"/>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trPr>
        <w:tc>
          <w:tcPr>
            <w:tcW w:w="2359" w:type="dxa"/>
            <w:tcBorders>
              <w:top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r>
              <w:rPr>
                <w:rFonts w:hint="eastAsia" w:ascii="宋体" w:hAnsi="宋体"/>
                <w:color w:val="auto"/>
                <w:szCs w:val="21"/>
              </w:rPr>
              <w:t>性能参数部分</w:t>
            </w:r>
          </w:p>
        </w:tc>
        <w:tc>
          <w:tcPr>
            <w:tcW w:w="1989"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jc w:val="center"/>
              <w:rPr>
                <w:rFonts w:ascii="宋体"/>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p>
        </w:tc>
        <w:tc>
          <w:tcPr>
            <w:tcW w:w="2904" w:type="dxa"/>
            <w:tcBorders>
              <w:top w:val="single" w:color="auto" w:sz="4" w:space="0"/>
              <w:left w:val="single" w:color="auto" w:sz="4" w:space="0"/>
              <w:bottom w:val="single" w:color="auto" w:sz="4" w:space="0"/>
            </w:tcBorders>
          </w:tcPr>
          <w:p>
            <w:pPr>
              <w:snapToGrid w:val="0"/>
              <w:spacing w:beforeLines="50" w:line="360" w:lineRule="auto"/>
              <w:ind w:firstLine="420" w:firstLineChars="20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4" w:hRule="atLeast"/>
        </w:trPr>
        <w:tc>
          <w:tcPr>
            <w:tcW w:w="2359" w:type="dxa"/>
            <w:tcBorders>
              <w:top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r>
              <w:rPr>
                <w:rFonts w:hint="eastAsia" w:ascii="宋体" w:hAnsi="宋体"/>
                <w:color w:val="auto"/>
                <w:szCs w:val="21"/>
              </w:rPr>
              <w:t>质保期</w:t>
            </w:r>
          </w:p>
        </w:tc>
        <w:tc>
          <w:tcPr>
            <w:tcW w:w="1989"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p>
        </w:tc>
        <w:tc>
          <w:tcPr>
            <w:tcW w:w="2904" w:type="dxa"/>
            <w:tcBorders>
              <w:top w:val="single" w:color="auto" w:sz="4" w:space="0"/>
              <w:left w:val="single" w:color="auto" w:sz="4" w:space="0"/>
              <w:bottom w:val="single" w:color="auto" w:sz="4" w:space="0"/>
            </w:tcBorders>
          </w:tcPr>
          <w:p>
            <w:pPr>
              <w:snapToGrid w:val="0"/>
              <w:spacing w:beforeLines="50" w:line="360" w:lineRule="auto"/>
              <w:ind w:firstLine="420" w:firstLineChars="200"/>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trPr>
        <w:tc>
          <w:tcPr>
            <w:tcW w:w="2359" w:type="dxa"/>
            <w:tcBorders>
              <w:top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r>
              <w:rPr>
                <w:rFonts w:hint="eastAsia" w:ascii="宋体" w:hAnsi="宋体"/>
                <w:color w:val="auto"/>
                <w:szCs w:val="21"/>
              </w:rPr>
              <w:t>售后技术服务要求</w:t>
            </w:r>
          </w:p>
        </w:tc>
        <w:tc>
          <w:tcPr>
            <w:tcW w:w="1989"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p>
        </w:tc>
        <w:tc>
          <w:tcPr>
            <w:tcW w:w="2904" w:type="dxa"/>
            <w:tcBorders>
              <w:top w:val="single" w:color="auto" w:sz="4" w:space="0"/>
              <w:left w:val="single" w:color="auto" w:sz="4" w:space="0"/>
              <w:bottom w:val="single" w:color="auto" w:sz="4" w:space="0"/>
            </w:tcBorders>
          </w:tcPr>
          <w:p>
            <w:pPr>
              <w:snapToGrid w:val="0"/>
              <w:spacing w:beforeLines="50" w:line="360" w:lineRule="auto"/>
              <w:ind w:firstLine="420" w:firstLineChars="200"/>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2359" w:type="dxa"/>
            <w:tcBorders>
              <w:top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r>
              <w:rPr>
                <w:rFonts w:hint="eastAsia" w:ascii="宋体" w:hAnsi="宋体"/>
                <w:color w:val="auto"/>
                <w:szCs w:val="21"/>
              </w:rPr>
              <w:t>交货时间</w:t>
            </w:r>
          </w:p>
        </w:tc>
        <w:tc>
          <w:tcPr>
            <w:tcW w:w="1989"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left="43" w:firstLine="420" w:firstLineChars="200"/>
              <w:rPr>
                <w:rFonts w:ascii="宋体"/>
                <w:color w:val="auto"/>
                <w:szCs w:val="21"/>
              </w:rPr>
            </w:pPr>
          </w:p>
        </w:tc>
        <w:tc>
          <w:tcPr>
            <w:tcW w:w="2904" w:type="dxa"/>
            <w:tcBorders>
              <w:top w:val="single" w:color="auto" w:sz="4" w:space="0"/>
              <w:left w:val="single" w:color="auto" w:sz="4" w:space="0"/>
              <w:bottom w:val="single" w:color="auto" w:sz="4" w:space="0"/>
            </w:tcBorders>
          </w:tcPr>
          <w:p>
            <w:pPr>
              <w:snapToGrid w:val="0"/>
              <w:spacing w:beforeLines="50" w:line="360" w:lineRule="auto"/>
              <w:ind w:left="43" w:firstLine="420" w:firstLineChars="200"/>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trPr>
        <w:tc>
          <w:tcPr>
            <w:tcW w:w="2359" w:type="dxa"/>
            <w:tcBorders>
              <w:top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r>
              <w:rPr>
                <w:rFonts w:hint="eastAsia" w:ascii="宋体" w:hAnsi="宋体"/>
                <w:color w:val="auto"/>
                <w:szCs w:val="21"/>
              </w:rPr>
              <w:t>交货方式</w:t>
            </w:r>
          </w:p>
        </w:tc>
        <w:tc>
          <w:tcPr>
            <w:tcW w:w="1989"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left="43" w:firstLine="420" w:firstLineChars="200"/>
              <w:rPr>
                <w:rFonts w:ascii="宋体"/>
                <w:color w:val="auto"/>
                <w:szCs w:val="21"/>
              </w:rPr>
            </w:pPr>
          </w:p>
        </w:tc>
        <w:tc>
          <w:tcPr>
            <w:tcW w:w="2904" w:type="dxa"/>
            <w:tcBorders>
              <w:top w:val="single" w:color="auto" w:sz="4" w:space="0"/>
              <w:left w:val="single" w:color="auto" w:sz="4" w:space="0"/>
              <w:bottom w:val="single" w:color="auto" w:sz="4" w:space="0"/>
            </w:tcBorders>
          </w:tcPr>
          <w:p>
            <w:pPr>
              <w:snapToGrid w:val="0"/>
              <w:spacing w:beforeLines="50" w:line="360" w:lineRule="auto"/>
              <w:ind w:left="43" w:firstLine="420" w:firstLineChars="200"/>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2359" w:type="dxa"/>
            <w:tcBorders>
              <w:top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r>
              <w:rPr>
                <w:rFonts w:hint="eastAsia" w:ascii="宋体" w:hAnsi="宋体"/>
                <w:color w:val="auto"/>
                <w:szCs w:val="21"/>
              </w:rPr>
              <w:t>交货地点</w:t>
            </w:r>
          </w:p>
        </w:tc>
        <w:tc>
          <w:tcPr>
            <w:tcW w:w="1989"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left="43" w:firstLine="420" w:firstLineChars="200"/>
              <w:rPr>
                <w:rFonts w:ascii="宋体"/>
                <w:color w:val="auto"/>
                <w:szCs w:val="21"/>
              </w:rPr>
            </w:pPr>
          </w:p>
        </w:tc>
        <w:tc>
          <w:tcPr>
            <w:tcW w:w="2904" w:type="dxa"/>
            <w:tcBorders>
              <w:top w:val="single" w:color="auto" w:sz="4" w:space="0"/>
              <w:left w:val="single" w:color="auto" w:sz="4" w:space="0"/>
              <w:bottom w:val="single" w:color="auto" w:sz="4" w:space="0"/>
            </w:tcBorders>
          </w:tcPr>
          <w:p>
            <w:pPr>
              <w:snapToGrid w:val="0"/>
              <w:spacing w:beforeLines="50" w:line="360" w:lineRule="auto"/>
              <w:ind w:left="43" w:firstLine="420" w:firstLineChars="200"/>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6" w:hRule="atLeast"/>
        </w:trPr>
        <w:tc>
          <w:tcPr>
            <w:tcW w:w="2359" w:type="dxa"/>
            <w:tcBorders>
              <w:top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r>
              <w:rPr>
                <w:rFonts w:hint="eastAsia" w:ascii="宋体" w:hAnsi="宋体"/>
                <w:color w:val="auto"/>
                <w:szCs w:val="21"/>
              </w:rPr>
              <w:t>付款方式</w:t>
            </w:r>
          </w:p>
        </w:tc>
        <w:tc>
          <w:tcPr>
            <w:tcW w:w="1989"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p>
        </w:tc>
        <w:tc>
          <w:tcPr>
            <w:tcW w:w="2904" w:type="dxa"/>
            <w:tcBorders>
              <w:top w:val="single" w:color="auto" w:sz="4" w:space="0"/>
              <w:left w:val="single" w:color="auto" w:sz="4" w:space="0"/>
              <w:bottom w:val="single" w:color="auto" w:sz="4" w:space="0"/>
            </w:tcBorders>
          </w:tcPr>
          <w:p>
            <w:pPr>
              <w:snapToGrid w:val="0"/>
              <w:spacing w:beforeLines="50" w:line="360" w:lineRule="auto"/>
              <w:ind w:firstLine="420" w:firstLineChars="200"/>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359" w:type="dxa"/>
            <w:tcBorders>
              <w:top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r>
              <w:rPr>
                <w:rFonts w:hint="eastAsia" w:ascii="宋体" w:hAnsi="宋体"/>
                <w:color w:val="auto"/>
                <w:szCs w:val="21"/>
              </w:rPr>
              <w:t>支付货币</w:t>
            </w:r>
          </w:p>
        </w:tc>
        <w:tc>
          <w:tcPr>
            <w:tcW w:w="1989"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p>
        </w:tc>
        <w:tc>
          <w:tcPr>
            <w:tcW w:w="2904" w:type="dxa"/>
            <w:tcBorders>
              <w:top w:val="single" w:color="auto" w:sz="4" w:space="0"/>
              <w:left w:val="single" w:color="auto" w:sz="4" w:space="0"/>
              <w:bottom w:val="single" w:color="auto" w:sz="4" w:space="0"/>
            </w:tcBorders>
          </w:tcPr>
          <w:p>
            <w:pPr>
              <w:snapToGrid w:val="0"/>
              <w:spacing w:beforeLines="50" w:line="360" w:lineRule="auto"/>
              <w:ind w:firstLine="420" w:firstLineChars="200"/>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2359" w:type="dxa"/>
            <w:tcBorders>
              <w:top w:val="single" w:color="auto" w:sz="4" w:space="0"/>
              <w:bottom w:val="single" w:color="auto" w:sz="4" w:space="0"/>
              <w:right w:val="single" w:color="auto" w:sz="4" w:space="0"/>
            </w:tcBorders>
          </w:tcPr>
          <w:p>
            <w:pPr>
              <w:snapToGrid w:val="0"/>
              <w:spacing w:beforeLines="50" w:line="360" w:lineRule="auto"/>
              <w:rPr>
                <w:rFonts w:ascii="宋体"/>
                <w:color w:val="auto"/>
                <w:szCs w:val="21"/>
              </w:rPr>
            </w:pPr>
            <w:r>
              <w:rPr>
                <w:rFonts w:hint="eastAsia" w:ascii="宋体" w:hAnsi="宋体"/>
                <w:color w:val="auto"/>
                <w:szCs w:val="21"/>
              </w:rPr>
              <w:t>备品备件及耗材等要求</w:t>
            </w:r>
          </w:p>
        </w:tc>
        <w:tc>
          <w:tcPr>
            <w:tcW w:w="1989"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p>
        </w:tc>
        <w:tc>
          <w:tcPr>
            <w:tcW w:w="2904" w:type="dxa"/>
            <w:tcBorders>
              <w:top w:val="single" w:color="auto" w:sz="4" w:space="0"/>
              <w:left w:val="single" w:color="auto" w:sz="4" w:space="0"/>
              <w:bottom w:val="single" w:color="auto" w:sz="4" w:space="0"/>
            </w:tcBorders>
          </w:tcPr>
          <w:p>
            <w:pPr>
              <w:snapToGrid w:val="0"/>
              <w:spacing w:beforeLines="50" w:line="360" w:lineRule="auto"/>
              <w:ind w:firstLine="420" w:firstLineChars="200"/>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359" w:type="dxa"/>
            <w:tcBorders>
              <w:top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r>
              <w:rPr>
                <w:rFonts w:hint="eastAsia" w:ascii="宋体" w:hAnsi="宋体"/>
                <w:color w:val="auto"/>
                <w:szCs w:val="21"/>
              </w:rPr>
              <w:t>其他</w:t>
            </w:r>
          </w:p>
        </w:tc>
        <w:tc>
          <w:tcPr>
            <w:tcW w:w="1989"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firstLine="420" w:firstLineChars="200"/>
              <w:rPr>
                <w:rFonts w:ascii="宋体"/>
                <w:color w:val="auto"/>
                <w:szCs w:val="21"/>
              </w:rPr>
            </w:pPr>
          </w:p>
        </w:tc>
        <w:tc>
          <w:tcPr>
            <w:tcW w:w="2904" w:type="dxa"/>
            <w:tcBorders>
              <w:top w:val="single" w:color="auto" w:sz="4" w:space="0"/>
              <w:left w:val="single" w:color="auto" w:sz="4" w:space="0"/>
              <w:bottom w:val="single" w:color="auto" w:sz="4" w:space="0"/>
            </w:tcBorders>
          </w:tcPr>
          <w:p>
            <w:pPr>
              <w:snapToGrid w:val="0"/>
              <w:spacing w:beforeLines="50" w:line="360" w:lineRule="auto"/>
              <w:ind w:firstLine="420" w:firstLineChars="200"/>
              <w:rPr>
                <w:rFonts w:ascii="宋体"/>
                <w:color w:val="auto"/>
                <w:szCs w:val="21"/>
              </w:rPr>
            </w:pPr>
          </w:p>
        </w:tc>
      </w:tr>
    </w:tbl>
    <w:p>
      <w:pPr>
        <w:spacing w:before="5" w:line="360" w:lineRule="auto"/>
        <w:rPr>
          <w:b/>
          <w:bCs/>
          <w:color w:val="auto"/>
          <w:sz w:val="24"/>
          <w:szCs w:val="24"/>
        </w:rPr>
      </w:pPr>
      <w:r>
        <w:rPr>
          <w:rFonts w:hint="eastAsia"/>
          <w:b/>
          <w:bCs/>
          <w:color w:val="auto"/>
          <w:sz w:val="24"/>
          <w:szCs w:val="24"/>
        </w:rPr>
        <w:t>法定代表人或法定代表人授权代表签字或盖章：</w:t>
      </w:r>
    </w:p>
    <w:p>
      <w:pPr>
        <w:spacing w:before="5" w:line="360" w:lineRule="auto"/>
        <w:rPr>
          <w:b/>
          <w:bCs/>
          <w:color w:val="auto"/>
          <w:sz w:val="24"/>
          <w:szCs w:val="24"/>
        </w:rPr>
      </w:pPr>
    </w:p>
    <w:p>
      <w:pPr>
        <w:pStyle w:val="5"/>
        <w:spacing w:line="360" w:lineRule="auto"/>
        <w:ind w:firstLine="0"/>
        <w:rPr>
          <w:rFonts w:ascii="宋体"/>
          <w:color w:val="auto"/>
          <w:szCs w:val="21"/>
        </w:rPr>
      </w:pPr>
      <w:r>
        <w:rPr>
          <w:rFonts w:hint="eastAsia" w:ascii="宋体" w:hAnsi="宋体"/>
          <w:b/>
          <w:bCs/>
          <w:color w:val="auto"/>
          <w:szCs w:val="21"/>
          <w:lang w:eastAsia="zh-CN"/>
        </w:rPr>
        <w:t>八</w:t>
      </w:r>
      <w:r>
        <w:rPr>
          <w:rFonts w:hint="eastAsia" w:ascii="宋体" w:hAnsi="宋体"/>
          <w:b/>
          <w:bCs/>
          <w:color w:val="auto"/>
          <w:szCs w:val="21"/>
        </w:rPr>
        <w:t>、产品偏离表（格式）</w:t>
      </w:r>
    </w:p>
    <w:p>
      <w:pPr>
        <w:spacing w:line="360" w:lineRule="auto"/>
        <w:jc w:val="center"/>
        <w:rPr>
          <w:rFonts w:ascii="宋体"/>
          <w:b/>
          <w:bCs/>
          <w:color w:val="auto"/>
          <w:szCs w:val="21"/>
        </w:rPr>
      </w:pPr>
      <w:r>
        <w:rPr>
          <w:rFonts w:hint="eastAsia" w:ascii="宋体" w:hAnsi="宋体"/>
          <w:b/>
          <w:bCs/>
          <w:color w:val="auto"/>
          <w:szCs w:val="21"/>
        </w:rPr>
        <w:t>产品偏离表</w:t>
      </w:r>
    </w:p>
    <w:p>
      <w:pPr>
        <w:spacing w:line="360" w:lineRule="auto"/>
        <w:rPr>
          <w:rFonts w:ascii="宋体"/>
          <w:color w:val="auto"/>
          <w:szCs w:val="21"/>
        </w:rPr>
      </w:pPr>
      <w:r>
        <w:rPr>
          <w:rFonts w:hint="eastAsia" w:ascii="宋体" w:hAnsi="宋体"/>
          <w:color w:val="auto"/>
          <w:szCs w:val="21"/>
        </w:rPr>
        <w:t>供应商名称（公章）：政府采购编号：</w:t>
      </w:r>
    </w:p>
    <w:tbl>
      <w:tblPr>
        <w:tblStyle w:val="16"/>
        <w:tblW w:w="703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774"/>
        <w:gridCol w:w="1866"/>
        <w:gridCol w:w="1200"/>
        <w:gridCol w:w="1200"/>
        <w:gridCol w:w="1080"/>
        <w:gridCol w:w="9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02" w:hRule="atLeast"/>
          <w:jc w:val="center"/>
        </w:trPr>
        <w:tc>
          <w:tcPr>
            <w:tcW w:w="774" w:type="dxa"/>
            <w:tcMar>
              <w:top w:w="15" w:type="dxa"/>
              <w:left w:w="15" w:type="dxa"/>
              <w:bottom w:w="0" w:type="dxa"/>
              <w:right w:w="15" w:type="dxa"/>
            </w:tcMar>
            <w:vAlign w:val="center"/>
          </w:tcPr>
          <w:p>
            <w:pPr>
              <w:spacing w:line="360" w:lineRule="auto"/>
              <w:jc w:val="center"/>
              <w:rPr>
                <w:rFonts w:ascii="宋体"/>
                <w:bCs/>
                <w:color w:val="auto"/>
                <w:szCs w:val="21"/>
              </w:rPr>
            </w:pPr>
            <w:r>
              <w:rPr>
                <w:rFonts w:hint="eastAsia" w:ascii="宋体" w:hAnsi="宋体"/>
                <w:bCs/>
                <w:color w:val="auto"/>
                <w:szCs w:val="21"/>
              </w:rPr>
              <w:t>序号</w:t>
            </w:r>
          </w:p>
        </w:tc>
        <w:tc>
          <w:tcPr>
            <w:tcW w:w="1866" w:type="dxa"/>
            <w:tcMar>
              <w:top w:w="15" w:type="dxa"/>
              <w:left w:w="15" w:type="dxa"/>
              <w:bottom w:w="0" w:type="dxa"/>
              <w:right w:w="15" w:type="dxa"/>
            </w:tcMar>
            <w:vAlign w:val="center"/>
          </w:tcPr>
          <w:p>
            <w:pPr>
              <w:spacing w:line="360" w:lineRule="auto"/>
              <w:jc w:val="center"/>
              <w:rPr>
                <w:rFonts w:ascii="宋体"/>
                <w:bCs/>
                <w:color w:val="auto"/>
                <w:szCs w:val="21"/>
              </w:rPr>
            </w:pPr>
            <w:r>
              <w:rPr>
                <w:rFonts w:hint="eastAsia" w:ascii="宋体" w:hAnsi="宋体"/>
                <w:bCs/>
                <w:color w:val="auto"/>
                <w:szCs w:val="21"/>
              </w:rPr>
              <w:t>货物（服务）名称</w:t>
            </w:r>
          </w:p>
        </w:tc>
        <w:tc>
          <w:tcPr>
            <w:tcW w:w="1200" w:type="dxa"/>
            <w:vAlign w:val="center"/>
          </w:tcPr>
          <w:p>
            <w:pPr>
              <w:spacing w:line="360" w:lineRule="auto"/>
              <w:jc w:val="center"/>
              <w:rPr>
                <w:rFonts w:ascii="宋体"/>
                <w:bCs/>
                <w:color w:val="auto"/>
                <w:szCs w:val="21"/>
              </w:rPr>
            </w:pPr>
            <w:r>
              <w:rPr>
                <w:rFonts w:hint="eastAsia" w:ascii="宋体" w:hAnsi="宋体"/>
                <w:bCs/>
                <w:color w:val="auto"/>
                <w:szCs w:val="21"/>
              </w:rPr>
              <w:t>询价规格</w:t>
            </w:r>
          </w:p>
        </w:tc>
        <w:tc>
          <w:tcPr>
            <w:tcW w:w="1200" w:type="dxa"/>
            <w:vAlign w:val="center"/>
          </w:tcPr>
          <w:p>
            <w:pPr>
              <w:spacing w:line="360" w:lineRule="auto"/>
              <w:jc w:val="center"/>
              <w:rPr>
                <w:rFonts w:ascii="宋体"/>
                <w:bCs/>
                <w:color w:val="auto"/>
                <w:szCs w:val="21"/>
              </w:rPr>
            </w:pPr>
            <w:r>
              <w:rPr>
                <w:rFonts w:hint="eastAsia" w:ascii="宋体" w:hAnsi="宋体"/>
                <w:bCs/>
                <w:color w:val="auto"/>
                <w:szCs w:val="21"/>
              </w:rPr>
              <w:t>询价规格</w:t>
            </w:r>
          </w:p>
        </w:tc>
        <w:tc>
          <w:tcPr>
            <w:tcW w:w="1080" w:type="dxa"/>
            <w:tcMar>
              <w:top w:w="15" w:type="dxa"/>
              <w:left w:w="15" w:type="dxa"/>
              <w:bottom w:w="0" w:type="dxa"/>
              <w:right w:w="15" w:type="dxa"/>
            </w:tcMar>
            <w:vAlign w:val="center"/>
          </w:tcPr>
          <w:p>
            <w:pPr>
              <w:spacing w:line="360" w:lineRule="auto"/>
              <w:jc w:val="center"/>
              <w:rPr>
                <w:rFonts w:ascii="宋体"/>
                <w:bCs/>
                <w:color w:val="auto"/>
                <w:szCs w:val="21"/>
              </w:rPr>
            </w:pPr>
            <w:r>
              <w:rPr>
                <w:rFonts w:hint="eastAsia" w:ascii="宋体" w:hAnsi="宋体"/>
                <w:bCs/>
                <w:color w:val="auto"/>
                <w:szCs w:val="21"/>
              </w:rPr>
              <w:t>偏离</w:t>
            </w:r>
          </w:p>
        </w:tc>
        <w:tc>
          <w:tcPr>
            <w:tcW w:w="915" w:type="dxa"/>
            <w:vAlign w:val="center"/>
          </w:tcPr>
          <w:p>
            <w:pPr>
              <w:spacing w:line="360" w:lineRule="auto"/>
              <w:jc w:val="center"/>
              <w:rPr>
                <w:rFonts w:ascii="宋体"/>
                <w:bCs/>
                <w:color w:val="auto"/>
                <w:szCs w:val="21"/>
              </w:rPr>
            </w:pPr>
            <w:r>
              <w:rPr>
                <w:rFonts w:hint="eastAsia" w:ascii="宋体" w:hAnsi="宋体"/>
                <w:bCs/>
                <w:color w:val="auto"/>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02" w:hRule="atLeast"/>
          <w:jc w:val="center"/>
        </w:trPr>
        <w:tc>
          <w:tcPr>
            <w:tcW w:w="774" w:type="dxa"/>
            <w:tcMar>
              <w:top w:w="15" w:type="dxa"/>
              <w:left w:w="15" w:type="dxa"/>
              <w:bottom w:w="0" w:type="dxa"/>
              <w:right w:w="15" w:type="dxa"/>
            </w:tcMar>
            <w:vAlign w:val="center"/>
          </w:tcPr>
          <w:p>
            <w:pPr>
              <w:spacing w:line="360" w:lineRule="auto"/>
              <w:jc w:val="center"/>
              <w:rPr>
                <w:rFonts w:ascii="宋体"/>
                <w:bCs/>
                <w:color w:val="auto"/>
                <w:szCs w:val="21"/>
              </w:rPr>
            </w:pPr>
          </w:p>
        </w:tc>
        <w:tc>
          <w:tcPr>
            <w:tcW w:w="1866" w:type="dxa"/>
            <w:tcMar>
              <w:top w:w="15" w:type="dxa"/>
              <w:left w:w="15" w:type="dxa"/>
              <w:bottom w:w="0" w:type="dxa"/>
              <w:right w:w="15" w:type="dxa"/>
            </w:tcMar>
            <w:vAlign w:val="center"/>
          </w:tcPr>
          <w:p>
            <w:pPr>
              <w:spacing w:line="360" w:lineRule="auto"/>
              <w:jc w:val="center"/>
              <w:rPr>
                <w:rFonts w:ascii="宋体"/>
                <w:bCs/>
                <w:color w:val="auto"/>
                <w:szCs w:val="21"/>
              </w:rPr>
            </w:pPr>
          </w:p>
        </w:tc>
        <w:tc>
          <w:tcPr>
            <w:tcW w:w="1200" w:type="dxa"/>
            <w:vAlign w:val="center"/>
          </w:tcPr>
          <w:p>
            <w:pPr>
              <w:spacing w:line="360" w:lineRule="auto"/>
              <w:jc w:val="center"/>
              <w:rPr>
                <w:rFonts w:ascii="宋体"/>
                <w:bCs/>
                <w:color w:val="auto"/>
                <w:szCs w:val="21"/>
              </w:rPr>
            </w:pPr>
          </w:p>
        </w:tc>
        <w:tc>
          <w:tcPr>
            <w:tcW w:w="1200" w:type="dxa"/>
            <w:vAlign w:val="center"/>
          </w:tcPr>
          <w:p>
            <w:pPr>
              <w:spacing w:line="360" w:lineRule="auto"/>
              <w:jc w:val="center"/>
              <w:rPr>
                <w:rFonts w:ascii="宋体"/>
                <w:bCs/>
                <w:color w:val="auto"/>
                <w:szCs w:val="21"/>
              </w:rPr>
            </w:pPr>
          </w:p>
        </w:tc>
        <w:tc>
          <w:tcPr>
            <w:tcW w:w="1080" w:type="dxa"/>
            <w:tcMar>
              <w:top w:w="15" w:type="dxa"/>
              <w:left w:w="15" w:type="dxa"/>
              <w:bottom w:w="0" w:type="dxa"/>
              <w:right w:w="15" w:type="dxa"/>
            </w:tcMar>
            <w:vAlign w:val="center"/>
          </w:tcPr>
          <w:p>
            <w:pPr>
              <w:spacing w:line="360" w:lineRule="auto"/>
              <w:jc w:val="center"/>
              <w:rPr>
                <w:rFonts w:ascii="宋体"/>
                <w:bCs/>
                <w:color w:val="auto"/>
                <w:szCs w:val="21"/>
              </w:rPr>
            </w:pPr>
          </w:p>
        </w:tc>
        <w:tc>
          <w:tcPr>
            <w:tcW w:w="915" w:type="dxa"/>
            <w:vAlign w:val="center"/>
          </w:tcPr>
          <w:p>
            <w:pPr>
              <w:spacing w:line="360" w:lineRule="auto"/>
              <w:jc w:val="center"/>
              <w:rPr>
                <w:rFonts w:ascii="宋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02" w:hRule="atLeast"/>
          <w:jc w:val="center"/>
        </w:trPr>
        <w:tc>
          <w:tcPr>
            <w:tcW w:w="774" w:type="dxa"/>
            <w:tcMar>
              <w:top w:w="15" w:type="dxa"/>
              <w:left w:w="15" w:type="dxa"/>
              <w:bottom w:w="0" w:type="dxa"/>
              <w:right w:w="15" w:type="dxa"/>
            </w:tcMar>
            <w:vAlign w:val="center"/>
          </w:tcPr>
          <w:p>
            <w:pPr>
              <w:spacing w:line="360" w:lineRule="auto"/>
              <w:jc w:val="center"/>
              <w:rPr>
                <w:rFonts w:ascii="宋体"/>
                <w:bCs/>
                <w:color w:val="auto"/>
                <w:szCs w:val="21"/>
              </w:rPr>
            </w:pPr>
          </w:p>
        </w:tc>
        <w:tc>
          <w:tcPr>
            <w:tcW w:w="1866" w:type="dxa"/>
            <w:tcMar>
              <w:top w:w="15" w:type="dxa"/>
              <w:left w:w="15" w:type="dxa"/>
              <w:bottom w:w="0" w:type="dxa"/>
              <w:right w:w="15" w:type="dxa"/>
            </w:tcMar>
            <w:vAlign w:val="center"/>
          </w:tcPr>
          <w:p>
            <w:pPr>
              <w:spacing w:line="360" w:lineRule="auto"/>
              <w:jc w:val="center"/>
              <w:rPr>
                <w:rFonts w:ascii="宋体"/>
                <w:bCs/>
                <w:color w:val="auto"/>
                <w:szCs w:val="21"/>
              </w:rPr>
            </w:pPr>
          </w:p>
        </w:tc>
        <w:tc>
          <w:tcPr>
            <w:tcW w:w="1200" w:type="dxa"/>
            <w:vAlign w:val="center"/>
          </w:tcPr>
          <w:p>
            <w:pPr>
              <w:spacing w:line="360" w:lineRule="auto"/>
              <w:jc w:val="center"/>
              <w:rPr>
                <w:rFonts w:ascii="宋体"/>
                <w:bCs/>
                <w:color w:val="auto"/>
                <w:szCs w:val="21"/>
              </w:rPr>
            </w:pPr>
          </w:p>
        </w:tc>
        <w:tc>
          <w:tcPr>
            <w:tcW w:w="1200" w:type="dxa"/>
            <w:vAlign w:val="center"/>
          </w:tcPr>
          <w:p>
            <w:pPr>
              <w:spacing w:line="360" w:lineRule="auto"/>
              <w:jc w:val="center"/>
              <w:rPr>
                <w:rFonts w:ascii="宋体"/>
                <w:bCs/>
                <w:color w:val="auto"/>
                <w:szCs w:val="21"/>
              </w:rPr>
            </w:pPr>
          </w:p>
        </w:tc>
        <w:tc>
          <w:tcPr>
            <w:tcW w:w="1080" w:type="dxa"/>
            <w:tcMar>
              <w:top w:w="15" w:type="dxa"/>
              <w:left w:w="15" w:type="dxa"/>
              <w:bottom w:w="0" w:type="dxa"/>
              <w:right w:w="15" w:type="dxa"/>
            </w:tcMar>
            <w:vAlign w:val="center"/>
          </w:tcPr>
          <w:p>
            <w:pPr>
              <w:spacing w:line="360" w:lineRule="auto"/>
              <w:jc w:val="center"/>
              <w:rPr>
                <w:rFonts w:ascii="宋体"/>
                <w:bCs/>
                <w:color w:val="auto"/>
                <w:szCs w:val="21"/>
              </w:rPr>
            </w:pPr>
          </w:p>
        </w:tc>
        <w:tc>
          <w:tcPr>
            <w:tcW w:w="915" w:type="dxa"/>
            <w:vAlign w:val="center"/>
          </w:tcPr>
          <w:p>
            <w:pPr>
              <w:spacing w:line="360" w:lineRule="auto"/>
              <w:jc w:val="center"/>
              <w:rPr>
                <w:rFonts w:ascii="宋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02" w:hRule="atLeast"/>
          <w:jc w:val="center"/>
        </w:trPr>
        <w:tc>
          <w:tcPr>
            <w:tcW w:w="774" w:type="dxa"/>
            <w:tcMar>
              <w:top w:w="15" w:type="dxa"/>
              <w:left w:w="15" w:type="dxa"/>
              <w:bottom w:w="0" w:type="dxa"/>
              <w:right w:w="15" w:type="dxa"/>
            </w:tcMar>
            <w:vAlign w:val="center"/>
          </w:tcPr>
          <w:p>
            <w:pPr>
              <w:spacing w:line="360" w:lineRule="auto"/>
              <w:jc w:val="center"/>
              <w:rPr>
                <w:rFonts w:ascii="宋体"/>
                <w:bCs/>
                <w:color w:val="auto"/>
                <w:szCs w:val="21"/>
              </w:rPr>
            </w:pPr>
          </w:p>
        </w:tc>
        <w:tc>
          <w:tcPr>
            <w:tcW w:w="1866" w:type="dxa"/>
            <w:tcMar>
              <w:top w:w="15" w:type="dxa"/>
              <w:left w:w="15" w:type="dxa"/>
              <w:bottom w:w="0" w:type="dxa"/>
              <w:right w:w="15" w:type="dxa"/>
            </w:tcMar>
            <w:vAlign w:val="center"/>
          </w:tcPr>
          <w:p>
            <w:pPr>
              <w:spacing w:line="360" w:lineRule="auto"/>
              <w:jc w:val="center"/>
              <w:rPr>
                <w:rFonts w:ascii="宋体"/>
                <w:bCs/>
                <w:color w:val="auto"/>
                <w:szCs w:val="21"/>
              </w:rPr>
            </w:pPr>
          </w:p>
        </w:tc>
        <w:tc>
          <w:tcPr>
            <w:tcW w:w="1200" w:type="dxa"/>
            <w:vAlign w:val="center"/>
          </w:tcPr>
          <w:p>
            <w:pPr>
              <w:spacing w:line="360" w:lineRule="auto"/>
              <w:jc w:val="center"/>
              <w:rPr>
                <w:rFonts w:ascii="宋体"/>
                <w:bCs/>
                <w:color w:val="auto"/>
                <w:szCs w:val="21"/>
              </w:rPr>
            </w:pPr>
          </w:p>
        </w:tc>
        <w:tc>
          <w:tcPr>
            <w:tcW w:w="1200" w:type="dxa"/>
            <w:vAlign w:val="center"/>
          </w:tcPr>
          <w:p>
            <w:pPr>
              <w:spacing w:line="360" w:lineRule="auto"/>
              <w:jc w:val="center"/>
              <w:rPr>
                <w:rFonts w:ascii="宋体"/>
                <w:bCs/>
                <w:color w:val="auto"/>
                <w:szCs w:val="21"/>
              </w:rPr>
            </w:pPr>
          </w:p>
        </w:tc>
        <w:tc>
          <w:tcPr>
            <w:tcW w:w="1080" w:type="dxa"/>
            <w:tcMar>
              <w:top w:w="15" w:type="dxa"/>
              <w:left w:w="15" w:type="dxa"/>
              <w:bottom w:w="0" w:type="dxa"/>
              <w:right w:w="15" w:type="dxa"/>
            </w:tcMar>
            <w:vAlign w:val="center"/>
          </w:tcPr>
          <w:p>
            <w:pPr>
              <w:spacing w:line="360" w:lineRule="auto"/>
              <w:jc w:val="center"/>
              <w:rPr>
                <w:rFonts w:ascii="宋体"/>
                <w:bCs/>
                <w:color w:val="auto"/>
                <w:szCs w:val="21"/>
              </w:rPr>
            </w:pPr>
          </w:p>
        </w:tc>
        <w:tc>
          <w:tcPr>
            <w:tcW w:w="915" w:type="dxa"/>
            <w:vAlign w:val="center"/>
          </w:tcPr>
          <w:p>
            <w:pPr>
              <w:spacing w:line="360" w:lineRule="auto"/>
              <w:jc w:val="center"/>
              <w:rPr>
                <w:rFonts w:ascii="宋体"/>
                <w:bCs/>
                <w:color w:val="auto"/>
                <w:szCs w:val="21"/>
              </w:rPr>
            </w:pPr>
          </w:p>
        </w:tc>
      </w:tr>
    </w:tbl>
    <w:p>
      <w:pPr>
        <w:spacing w:line="360" w:lineRule="auto"/>
        <w:rPr>
          <w:rFonts w:ascii="宋体"/>
          <w:color w:val="auto"/>
          <w:szCs w:val="21"/>
        </w:rPr>
      </w:pPr>
      <w:r>
        <w:rPr>
          <w:rFonts w:hint="eastAsia" w:ascii="宋体" w:hAnsi="宋体"/>
          <w:color w:val="auto"/>
          <w:szCs w:val="21"/>
        </w:rPr>
        <w:t>法定代表人或授权代表签字：</w:t>
      </w:r>
    </w:p>
    <w:p>
      <w:pPr>
        <w:spacing w:line="360" w:lineRule="auto"/>
        <w:rPr>
          <w:rFonts w:ascii="宋体"/>
          <w:color w:val="auto"/>
          <w:szCs w:val="21"/>
        </w:rPr>
      </w:pPr>
      <w:r>
        <w:rPr>
          <w:rFonts w:hint="eastAsia" w:ascii="宋体" w:hAnsi="宋体"/>
          <w:color w:val="auto"/>
          <w:szCs w:val="21"/>
        </w:rPr>
        <w:t>注：供应商应按照询价文件中货物及服务需求要求的主要技术参数与性能指标逐项、详细、真实的填写。行数不够可以添加，有具体参数的应填写详细参数，否则该询价可能被拒绝。</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Fonts w:ascii="楷体_GB2312" w:hAnsi="宋体" w:eastAsia="楷体_GB2312"/>
          <w:b/>
          <w:color w:val="auto"/>
          <w:sz w:val="44"/>
          <w:szCs w:val="44"/>
        </w:rPr>
      </w:pPr>
      <w:r>
        <w:rPr>
          <w:rFonts w:hint="eastAsia" w:ascii="楷体_GB2312" w:hAnsi="宋体" w:eastAsia="楷体_GB2312"/>
          <w:b/>
          <w:color w:val="auto"/>
          <w:sz w:val="44"/>
          <w:szCs w:val="44"/>
        </w:rPr>
        <w:t>供应商参加询价确认函</w:t>
      </w:r>
    </w:p>
    <w:p>
      <w:pPr>
        <w:rPr>
          <w:rFonts w:ascii="楷体_GB2312" w:eastAsia="楷体_GB2312"/>
          <w:color w:val="auto"/>
          <w:sz w:val="32"/>
          <w:szCs w:val="32"/>
        </w:rPr>
      </w:pPr>
      <w:r>
        <w:rPr>
          <w:rFonts w:hint="eastAsia" w:ascii="楷体_GB2312" w:eastAsia="楷体_GB2312"/>
          <w:color w:val="auto"/>
          <w:sz w:val="32"/>
          <w:szCs w:val="32"/>
        </w:rPr>
        <w:t>江苏苏维工程管理有限公司：</w:t>
      </w:r>
    </w:p>
    <w:p>
      <w:pPr>
        <w:rPr>
          <w:rFonts w:ascii="楷体_GB2312" w:eastAsia="楷体_GB2312"/>
          <w:color w:val="auto"/>
          <w:sz w:val="32"/>
          <w:szCs w:val="32"/>
        </w:rPr>
      </w:pPr>
      <w:r>
        <w:rPr>
          <w:rFonts w:hint="eastAsia" w:ascii="楷体_GB2312" w:eastAsia="楷体_GB2312"/>
          <w:color w:val="auto"/>
          <w:sz w:val="32"/>
          <w:szCs w:val="32"/>
        </w:rPr>
        <w:t>　　本单位将参加贵公司于</w:t>
      </w:r>
      <w:r>
        <w:rPr>
          <w:rFonts w:hint="eastAsia" w:ascii="楷体_GB2312" w:eastAsia="楷体_GB2312"/>
          <w:color w:val="auto"/>
          <w:sz w:val="32"/>
          <w:szCs w:val="32"/>
          <w:u w:val="single"/>
        </w:rPr>
        <w:t xml:space="preserve">     </w:t>
      </w:r>
      <w:r>
        <w:rPr>
          <w:rFonts w:hint="eastAsia" w:ascii="楷体_GB2312" w:eastAsia="楷体_GB2312"/>
          <w:color w:val="auto"/>
          <w:sz w:val="32"/>
          <w:szCs w:val="32"/>
        </w:rPr>
        <w:t>月</w:t>
      </w:r>
      <w:r>
        <w:rPr>
          <w:rFonts w:hint="eastAsia" w:ascii="楷体_GB2312" w:eastAsia="楷体_GB2312"/>
          <w:color w:val="auto"/>
          <w:sz w:val="32"/>
          <w:szCs w:val="32"/>
          <w:u w:val="single"/>
        </w:rPr>
        <w:t xml:space="preserve">     </w:t>
      </w:r>
      <w:r>
        <w:rPr>
          <w:rFonts w:hint="eastAsia" w:ascii="楷体_GB2312" w:eastAsia="楷体_GB2312"/>
          <w:color w:val="auto"/>
          <w:sz w:val="32"/>
          <w:szCs w:val="32"/>
        </w:rPr>
        <w:t>日开标的采购编号为</w:t>
      </w:r>
      <w:r>
        <w:rPr>
          <w:rFonts w:hint="eastAsia" w:ascii="楷体_GB2312" w:eastAsia="楷体_GB2312"/>
          <w:color w:val="auto"/>
          <w:sz w:val="32"/>
          <w:szCs w:val="32"/>
          <w:u w:val="single"/>
        </w:rPr>
        <w:t xml:space="preserve">       </w:t>
      </w:r>
      <w:r>
        <w:rPr>
          <w:rFonts w:hint="eastAsia" w:ascii="楷体_GB2312" w:eastAsia="楷体_GB2312"/>
          <w:color w:val="auto"/>
          <w:sz w:val="32"/>
          <w:szCs w:val="32"/>
        </w:rPr>
        <w:t>的</w:t>
      </w:r>
      <w:r>
        <w:rPr>
          <w:rFonts w:hint="eastAsia" w:ascii="楷体_GB2312" w:eastAsia="楷体_GB2312"/>
          <w:color w:val="auto"/>
          <w:sz w:val="32"/>
          <w:szCs w:val="32"/>
          <w:u w:val="single"/>
        </w:rPr>
        <w:t xml:space="preserve">              </w:t>
      </w:r>
      <w:r>
        <w:rPr>
          <w:rFonts w:hint="eastAsia" w:ascii="楷体_GB2312" w:eastAsia="楷体_GB2312"/>
          <w:color w:val="auto"/>
          <w:sz w:val="32"/>
          <w:szCs w:val="32"/>
        </w:rPr>
        <w:t>项目的询价。本单位已在扬州市政府采购网成功下载标书，特发函确认。</w:t>
      </w:r>
    </w:p>
    <w:p>
      <w:pPr>
        <w:ind w:left="4160" w:hanging="4160" w:hangingChars="1300"/>
        <w:rPr>
          <w:rFonts w:ascii="楷体_GB2312" w:eastAsia="楷体_GB2312"/>
          <w:color w:val="auto"/>
          <w:sz w:val="32"/>
          <w:szCs w:val="32"/>
        </w:rPr>
      </w:pPr>
      <w:r>
        <w:rPr>
          <w:rFonts w:hint="eastAsia" w:ascii="楷体_GB2312" w:eastAsia="楷体_GB2312"/>
          <w:color w:val="auto"/>
          <w:sz w:val="32"/>
          <w:szCs w:val="32"/>
        </w:rPr>
        <w:t xml:space="preserve">　　　　　　          </w:t>
      </w:r>
      <w:r>
        <w:rPr>
          <w:rFonts w:hint="eastAsia" w:ascii="楷体_GB2312" w:eastAsia="楷体_GB2312"/>
          <w:color w:val="auto"/>
          <w:sz w:val="32"/>
          <w:szCs w:val="32"/>
          <w:u w:val="single"/>
        </w:rPr>
        <w:t xml:space="preserve">  　             </w:t>
      </w:r>
      <w:r>
        <w:rPr>
          <w:rFonts w:hint="eastAsia" w:ascii="楷体_GB2312" w:eastAsia="楷体_GB2312"/>
          <w:color w:val="auto"/>
          <w:sz w:val="32"/>
          <w:szCs w:val="32"/>
        </w:rPr>
        <w:t>（单位公章）</w:t>
      </w:r>
    </w:p>
    <w:p>
      <w:pPr>
        <w:pBdr>
          <w:bottom w:val="single" w:color="auto" w:sz="6" w:space="1"/>
        </w:pBdr>
        <w:ind w:left="5280" w:hanging="5280" w:hangingChars="1650"/>
        <w:rPr>
          <w:rFonts w:ascii="楷体_GB2312" w:eastAsia="楷体_GB2312"/>
          <w:color w:val="auto"/>
          <w:sz w:val="32"/>
          <w:szCs w:val="32"/>
        </w:rPr>
      </w:pPr>
      <w:r>
        <w:rPr>
          <w:rFonts w:hint="eastAsia" w:ascii="楷体_GB2312" w:eastAsia="楷体_GB2312"/>
          <w:color w:val="auto"/>
          <w:sz w:val="32"/>
          <w:szCs w:val="32"/>
        </w:rPr>
        <w:t>　　　　　　　　　　　　　    　年　　　月　　　日</w:t>
      </w:r>
    </w:p>
    <w:p>
      <w:pPr>
        <w:ind w:left="5280" w:hanging="5280" w:hangingChars="1650"/>
        <w:rPr>
          <w:rFonts w:ascii="楷体_GB2312" w:eastAsia="楷体_GB2312"/>
          <w:color w:val="auto"/>
          <w:sz w:val="32"/>
          <w:szCs w:val="32"/>
        </w:rPr>
      </w:pPr>
      <w:r>
        <w:rPr>
          <w:rFonts w:hint="eastAsia" w:ascii="楷体_GB2312" w:eastAsia="楷体_GB2312"/>
          <w:color w:val="auto"/>
          <w:sz w:val="32"/>
          <w:szCs w:val="32"/>
        </w:rPr>
        <w:t>附：</w:t>
      </w:r>
    </w:p>
    <w:p>
      <w:pPr>
        <w:ind w:left="5963" w:hanging="5963" w:hangingChars="1650"/>
        <w:jc w:val="center"/>
        <w:rPr>
          <w:rFonts w:ascii="楷体_GB2312" w:eastAsia="楷体_GB2312"/>
          <w:b/>
          <w:color w:val="auto"/>
          <w:sz w:val="36"/>
          <w:szCs w:val="36"/>
        </w:rPr>
      </w:pPr>
      <w:r>
        <w:rPr>
          <w:rFonts w:hint="eastAsia" w:ascii="楷体_GB2312" w:eastAsia="楷体_GB2312"/>
          <w:b/>
          <w:color w:val="auto"/>
          <w:sz w:val="36"/>
          <w:szCs w:val="36"/>
        </w:rPr>
        <w:t xml:space="preserve">     供应商联系表</w:t>
      </w:r>
    </w:p>
    <w:tbl>
      <w:tblPr>
        <w:tblStyle w:val="16"/>
        <w:tblW w:w="85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1873"/>
        <w:gridCol w:w="2550"/>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67" w:type="dxa"/>
          </w:tcPr>
          <w:p>
            <w:pPr>
              <w:rPr>
                <w:rFonts w:ascii="楷体_GB2312" w:eastAsia="楷体_GB2312"/>
                <w:color w:val="auto"/>
                <w:sz w:val="28"/>
                <w:szCs w:val="28"/>
              </w:rPr>
            </w:pPr>
            <w:r>
              <w:rPr>
                <w:rFonts w:hint="eastAsia" w:ascii="楷体_GB2312" w:eastAsia="楷体_GB2312"/>
                <w:color w:val="auto"/>
                <w:sz w:val="28"/>
                <w:szCs w:val="28"/>
              </w:rPr>
              <w:t>单位名称</w:t>
            </w:r>
          </w:p>
        </w:tc>
        <w:tc>
          <w:tcPr>
            <w:tcW w:w="6235" w:type="dxa"/>
            <w:gridSpan w:val="3"/>
          </w:tcPr>
          <w:p>
            <w:pPr>
              <w:jc w:val="center"/>
              <w:rPr>
                <w:rFonts w:ascii="楷体_GB2312"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67" w:type="dxa"/>
          </w:tcPr>
          <w:p>
            <w:pPr>
              <w:rPr>
                <w:rFonts w:ascii="楷体_GB2312" w:eastAsia="楷体_GB2312"/>
                <w:color w:val="auto"/>
                <w:sz w:val="28"/>
                <w:szCs w:val="28"/>
              </w:rPr>
            </w:pPr>
            <w:r>
              <w:rPr>
                <w:rFonts w:hint="eastAsia" w:ascii="楷体_GB2312" w:eastAsia="楷体_GB2312"/>
                <w:color w:val="auto"/>
                <w:sz w:val="28"/>
                <w:szCs w:val="28"/>
              </w:rPr>
              <w:t>单位地址</w:t>
            </w:r>
          </w:p>
        </w:tc>
        <w:tc>
          <w:tcPr>
            <w:tcW w:w="6235" w:type="dxa"/>
            <w:gridSpan w:val="3"/>
          </w:tcPr>
          <w:p>
            <w:pPr>
              <w:jc w:val="center"/>
              <w:rPr>
                <w:rFonts w:ascii="楷体_GB2312"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67" w:type="dxa"/>
          </w:tcPr>
          <w:p>
            <w:pPr>
              <w:rPr>
                <w:rFonts w:ascii="楷体_GB2312" w:eastAsia="楷体_GB2312"/>
                <w:color w:val="auto"/>
                <w:sz w:val="28"/>
                <w:szCs w:val="28"/>
              </w:rPr>
            </w:pPr>
            <w:r>
              <w:rPr>
                <w:rFonts w:hint="eastAsia" w:ascii="楷体_GB2312" w:eastAsia="楷体_GB2312"/>
                <w:color w:val="auto"/>
                <w:sz w:val="28"/>
                <w:szCs w:val="28"/>
              </w:rPr>
              <w:t>法定代表人</w:t>
            </w:r>
          </w:p>
        </w:tc>
        <w:tc>
          <w:tcPr>
            <w:tcW w:w="1873" w:type="dxa"/>
          </w:tcPr>
          <w:p>
            <w:pPr>
              <w:rPr>
                <w:rFonts w:ascii="楷体_GB2312" w:eastAsia="楷体_GB2312"/>
                <w:color w:val="auto"/>
                <w:sz w:val="28"/>
                <w:szCs w:val="28"/>
              </w:rPr>
            </w:pPr>
          </w:p>
        </w:tc>
        <w:tc>
          <w:tcPr>
            <w:tcW w:w="2550" w:type="dxa"/>
          </w:tcPr>
          <w:p>
            <w:pPr>
              <w:rPr>
                <w:rFonts w:ascii="楷体_GB2312" w:eastAsia="楷体_GB2312"/>
                <w:color w:val="auto"/>
                <w:sz w:val="28"/>
                <w:szCs w:val="28"/>
              </w:rPr>
            </w:pPr>
            <w:r>
              <w:rPr>
                <w:rFonts w:hint="eastAsia" w:ascii="楷体_GB2312" w:eastAsia="楷体_GB2312"/>
                <w:color w:val="auto"/>
                <w:sz w:val="28"/>
                <w:szCs w:val="28"/>
              </w:rPr>
              <w:t>邮    编</w:t>
            </w:r>
          </w:p>
        </w:tc>
        <w:tc>
          <w:tcPr>
            <w:tcW w:w="1812" w:type="dxa"/>
          </w:tcPr>
          <w:p>
            <w:pPr>
              <w:jc w:val="center"/>
              <w:rPr>
                <w:rFonts w:ascii="楷体_GB2312"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tcPr>
          <w:p>
            <w:pPr>
              <w:rPr>
                <w:rFonts w:ascii="楷体_GB2312" w:eastAsia="楷体_GB2312"/>
                <w:color w:val="auto"/>
                <w:sz w:val="28"/>
                <w:szCs w:val="28"/>
              </w:rPr>
            </w:pPr>
            <w:r>
              <w:rPr>
                <w:rFonts w:hint="eastAsia" w:ascii="楷体_GB2312" w:eastAsia="楷体_GB2312"/>
                <w:color w:val="auto"/>
                <w:sz w:val="28"/>
                <w:szCs w:val="28"/>
              </w:rPr>
              <w:t>单位电话</w:t>
            </w:r>
          </w:p>
        </w:tc>
        <w:tc>
          <w:tcPr>
            <w:tcW w:w="1873" w:type="dxa"/>
          </w:tcPr>
          <w:p>
            <w:pPr>
              <w:jc w:val="center"/>
              <w:rPr>
                <w:rFonts w:ascii="楷体_GB2312" w:eastAsia="楷体_GB2312"/>
                <w:color w:val="auto"/>
                <w:sz w:val="28"/>
                <w:szCs w:val="28"/>
              </w:rPr>
            </w:pPr>
          </w:p>
        </w:tc>
        <w:tc>
          <w:tcPr>
            <w:tcW w:w="2550" w:type="dxa"/>
          </w:tcPr>
          <w:p>
            <w:pPr>
              <w:jc w:val="left"/>
              <w:rPr>
                <w:rFonts w:ascii="楷体_GB2312" w:eastAsia="楷体_GB2312"/>
                <w:color w:val="auto"/>
                <w:sz w:val="28"/>
                <w:szCs w:val="28"/>
              </w:rPr>
            </w:pPr>
            <w:r>
              <w:rPr>
                <w:rFonts w:hint="eastAsia" w:ascii="楷体_GB2312" w:eastAsia="楷体_GB2312"/>
                <w:color w:val="auto"/>
                <w:sz w:val="28"/>
                <w:szCs w:val="28"/>
              </w:rPr>
              <w:t>传真号码</w:t>
            </w:r>
          </w:p>
        </w:tc>
        <w:tc>
          <w:tcPr>
            <w:tcW w:w="1812" w:type="dxa"/>
          </w:tcPr>
          <w:p>
            <w:pPr>
              <w:jc w:val="center"/>
              <w:rPr>
                <w:rFonts w:ascii="楷体_GB2312"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67" w:type="dxa"/>
          </w:tcPr>
          <w:p>
            <w:pPr>
              <w:rPr>
                <w:rFonts w:ascii="楷体_GB2312" w:eastAsia="楷体_GB2312"/>
                <w:color w:val="auto"/>
                <w:sz w:val="28"/>
                <w:szCs w:val="28"/>
              </w:rPr>
            </w:pPr>
            <w:r>
              <w:rPr>
                <w:rFonts w:hint="eastAsia" w:ascii="楷体_GB2312" w:eastAsia="楷体_GB2312"/>
                <w:color w:val="auto"/>
                <w:sz w:val="28"/>
                <w:szCs w:val="28"/>
              </w:rPr>
              <w:t>项目联系人</w:t>
            </w:r>
          </w:p>
        </w:tc>
        <w:tc>
          <w:tcPr>
            <w:tcW w:w="1873" w:type="dxa"/>
          </w:tcPr>
          <w:p>
            <w:pPr>
              <w:jc w:val="center"/>
              <w:rPr>
                <w:rFonts w:ascii="楷体_GB2312" w:eastAsia="楷体_GB2312"/>
                <w:color w:val="auto"/>
                <w:sz w:val="28"/>
                <w:szCs w:val="28"/>
              </w:rPr>
            </w:pPr>
          </w:p>
        </w:tc>
        <w:tc>
          <w:tcPr>
            <w:tcW w:w="2550" w:type="dxa"/>
          </w:tcPr>
          <w:p>
            <w:pPr>
              <w:rPr>
                <w:rFonts w:ascii="楷体_GB2312" w:eastAsia="楷体_GB2312"/>
                <w:color w:val="auto"/>
                <w:sz w:val="28"/>
                <w:szCs w:val="28"/>
              </w:rPr>
            </w:pPr>
            <w:r>
              <w:rPr>
                <w:rFonts w:hint="eastAsia" w:ascii="楷体_GB2312" w:eastAsia="楷体_GB2312"/>
                <w:color w:val="auto"/>
                <w:sz w:val="28"/>
                <w:szCs w:val="28"/>
              </w:rPr>
              <w:t>邮    箱</w:t>
            </w:r>
          </w:p>
        </w:tc>
        <w:tc>
          <w:tcPr>
            <w:tcW w:w="1812" w:type="dxa"/>
          </w:tcPr>
          <w:p>
            <w:pPr>
              <w:jc w:val="center"/>
              <w:rPr>
                <w:rFonts w:ascii="楷体_GB2312"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7" w:type="dxa"/>
          </w:tcPr>
          <w:p>
            <w:pPr>
              <w:rPr>
                <w:rFonts w:ascii="楷体_GB2312" w:eastAsia="楷体_GB2312"/>
                <w:color w:val="auto"/>
                <w:sz w:val="28"/>
                <w:szCs w:val="28"/>
              </w:rPr>
            </w:pPr>
            <w:r>
              <w:rPr>
                <w:rFonts w:hint="eastAsia" w:ascii="楷体_GB2312" w:eastAsia="楷体_GB2312"/>
                <w:color w:val="auto"/>
                <w:sz w:val="28"/>
                <w:szCs w:val="28"/>
              </w:rPr>
              <w:t>联系人电话</w:t>
            </w:r>
          </w:p>
        </w:tc>
        <w:tc>
          <w:tcPr>
            <w:tcW w:w="1873" w:type="dxa"/>
          </w:tcPr>
          <w:p>
            <w:pPr>
              <w:jc w:val="center"/>
              <w:rPr>
                <w:rFonts w:ascii="楷体_GB2312" w:eastAsia="楷体_GB2312"/>
                <w:color w:val="auto"/>
                <w:sz w:val="28"/>
                <w:szCs w:val="28"/>
              </w:rPr>
            </w:pPr>
          </w:p>
        </w:tc>
        <w:tc>
          <w:tcPr>
            <w:tcW w:w="2550" w:type="dxa"/>
          </w:tcPr>
          <w:p>
            <w:pPr>
              <w:rPr>
                <w:rFonts w:ascii="楷体_GB2312" w:eastAsia="楷体_GB2312"/>
                <w:color w:val="auto"/>
                <w:sz w:val="28"/>
                <w:szCs w:val="28"/>
              </w:rPr>
            </w:pPr>
            <w:r>
              <w:rPr>
                <w:rFonts w:hint="eastAsia" w:ascii="楷体_GB2312" w:eastAsia="楷体_GB2312"/>
                <w:color w:val="auto"/>
                <w:sz w:val="28"/>
                <w:szCs w:val="28"/>
              </w:rPr>
              <w:t>联系人手机</w:t>
            </w:r>
          </w:p>
        </w:tc>
        <w:tc>
          <w:tcPr>
            <w:tcW w:w="1812" w:type="dxa"/>
          </w:tcPr>
          <w:p>
            <w:pPr>
              <w:jc w:val="center"/>
              <w:rPr>
                <w:rFonts w:ascii="楷体_GB2312"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67" w:type="dxa"/>
          </w:tcPr>
          <w:p>
            <w:pPr>
              <w:rPr>
                <w:rFonts w:ascii="楷体_GB2312" w:eastAsia="楷体_GB2312"/>
                <w:color w:val="auto"/>
                <w:sz w:val="28"/>
                <w:szCs w:val="28"/>
              </w:rPr>
            </w:pPr>
            <w:r>
              <w:rPr>
                <w:rFonts w:hint="eastAsia" w:ascii="楷体_GB2312" w:eastAsia="楷体_GB2312"/>
                <w:color w:val="auto"/>
                <w:sz w:val="28"/>
                <w:szCs w:val="28"/>
              </w:rPr>
              <w:t>所投项目名称</w:t>
            </w:r>
          </w:p>
        </w:tc>
        <w:tc>
          <w:tcPr>
            <w:tcW w:w="6235" w:type="dxa"/>
            <w:gridSpan w:val="3"/>
          </w:tcPr>
          <w:p>
            <w:pPr>
              <w:jc w:val="center"/>
              <w:rPr>
                <w:rFonts w:ascii="楷体_GB2312" w:eastAsia="楷体_GB2312"/>
                <w:color w:val="auto"/>
                <w:sz w:val="28"/>
                <w:szCs w:val="28"/>
              </w:rPr>
            </w:pPr>
          </w:p>
        </w:tc>
      </w:tr>
    </w:tbl>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备注：1、请准备参与本项目询价的供应商如实填写（以上信息均为必填内容）后邮件至采购代理机构（邮箱：</w:t>
      </w:r>
      <w:r>
        <w:rPr>
          <w:color w:val="auto"/>
        </w:rPr>
        <w:fldChar w:fldCharType="begin"/>
      </w:r>
      <w:r>
        <w:rPr>
          <w:color w:val="auto"/>
        </w:rPr>
        <w:instrText xml:space="preserve"> HYPERLINK "mailto:364803165@qq.com" </w:instrText>
      </w:r>
      <w:r>
        <w:rPr>
          <w:color w:val="auto"/>
        </w:rPr>
        <w:fldChar w:fldCharType="separate"/>
      </w:r>
      <w:r>
        <w:rPr>
          <w:rStyle w:val="14"/>
          <w:rFonts w:hint="eastAsia" w:ascii="宋体" w:hAnsi="宋体" w:cs="宋体"/>
          <w:b/>
          <w:color w:val="auto"/>
          <w:sz w:val="24"/>
        </w:rPr>
        <w:t>364803165@qq.com</w:t>
      </w:r>
      <w:r>
        <w:rPr>
          <w:rStyle w:val="14"/>
          <w:rFonts w:hint="eastAsia" w:ascii="宋体" w:hAnsi="宋体" w:cs="宋体"/>
          <w:b/>
          <w:color w:val="auto"/>
          <w:sz w:val="24"/>
        </w:rPr>
        <w:fldChar w:fldCharType="end"/>
      </w:r>
      <w:r>
        <w:rPr>
          <w:rFonts w:hint="eastAsia" w:ascii="宋体" w:hAnsi="宋体" w:cs="宋体"/>
          <w:b/>
          <w:color w:val="auto"/>
          <w:sz w:val="24"/>
        </w:rPr>
        <w:t>，固定电话：0514-82129116）。</w:t>
      </w:r>
    </w:p>
    <w:p>
      <w:pPr>
        <w:spacing w:line="360" w:lineRule="auto"/>
        <w:rPr>
          <w:rFonts w:ascii="宋体" w:hAnsi="宋体" w:cs="宋体"/>
          <w:b/>
          <w:color w:val="auto"/>
          <w:sz w:val="24"/>
        </w:rPr>
      </w:pPr>
      <w:r>
        <w:rPr>
          <w:rFonts w:hint="eastAsia" w:ascii="宋体" w:hAnsi="宋体" w:cs="宋体"/>
          <w:b/>
          <w:color w:val="auto"/>
          <w:sz w:val="24"/>
        </w:rPr>
        <w:t xml:space="preserve">      2、因供应商</w:t>
      </w:r>
      <w:bookmarkStart w:id="13" w:name="_GoBack"/>
      <w:bookmarkEnd w:id="13"/>
      <w:r>
        <w:rPr>
          <w:rFonts w:hint="eastAsia" w:ascii="宋体" w:hAnsi="宋体" w:cs="宋体"/>
          <w:b/>
          <w:color w:val="auto"/>
          <w:sz w:val="24"/>
        </w:rPr>
        <w:t>填写有误，造成以上信息资料的不实将由供应商承担责任。</w:t>
      </w:r>
    </w:p>
    <w:p>
      <w:pPr>
        <w:spacing w:line="360" w:lineRule="auto"/>
        <w:jc w:val="left"/>
        <w:rPr>
          <w:rFonts w:ascii="宋体" w:hAnsi="宋体" w:cs="宋体"/>
          <w:b/>
          <w:color w:val="auto"/>
          <w:sz w:val="24"/>
        </w:rPr>
      </w:pPr>
      <w:r>
        <w:rPr>
          <w:rFonts w:hint="eastAsia" w:ascii="宋体" w:hAnsi="宋体" w:cs="宋体"/>
          <w:b/>
          <w:color w:val="auto"/>
          <w:sz w:val="24"/>
        </w:rPr>
        <w:t xml:space="preserve">      3、招标文件部分资格证明文件参考样式及说明：</w:t>
      </w:r>
    </w:p>
    <w:p>
      <w:pPr>
        <w:spacing w:line="360" w:lineRule="auto"/>
        <w:jc w:val="left"/>
        <w:rPr>
          <w:rFonts w:ascii="宋体" w:hAnsi="宋体" w:cs="宋体"/>
          <w:b/>
          <w:color w:val="auto"/>
          <w:sz w:val="24"/>
        </w:rPr>
      </w:pPr>
      <w:r>
        <w:rPr>
          <w:rFonts w:hint="eastAsia" w:ascii="宋体" w:hAnsi="宋体" w:cs="宋体"/>
          <w:b/>
          <w:color w:val="auto"/>
          <w:sz w:val="24"/>
        </w:rPr>
        <w:t xml:space="preserve">      http://pan.baidu.com/s/1kVHSflX</w:t>
      </w:r>
    </w:p>
    <w:p>
      <w:pPr>
        <w:rPr>
          <w:rFonts w:ascii="楷体_GB2312" w:eastAsia="楷体_GB2312"/>
          <w:color w:val="auto"/>
        </w:rPr>
      </w:pPr>
    </w:p>
    <w:p>
      <w:pPr>
        <w:rPr>
          <w:color w:val="auto"/>
        </w:rPr>
      </w:pPr>
    </w:p>
    <w:p>
      <w:pPr>
        <w:rPr>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rPr>
      <w:t>22</w:t>
    </w:r>
    <w:r>
      <w:rPr>
        <w:szCs w:val="21"/>
      </w:rPr>
      <w:fldChar w:fldCharType="end"/>
    </w:r>
    <w:r>
      <w:rPr>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lang w:eastAsia="zh-CN"/>
      </w:rPr>
      <w:t>SWCGDLX-20181204</w:t>
    </w:r>
    <w:r>
      <w:rPr>
        <w:rFonts w:hint="eastAsia"/>
      </w:rPr>
      <w:t>号</w:t>
    </w:r>
    <w:r>
      <w:t xml:space="preserve">                                                </w:t>
    </w:r>
    <w:r>
      <w:rPr>
        <w:rFonts w:hint="eastAsia"/>
      </w:rPr>
      <w:t>江苏苏维工程管理有限公司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p>
    <w:pPr>
      <w:pStyle w:val="9"/>
      <w:jc w:val="both"/>
    </w:pPr>
    <w:r>
      <w:rPr>
        <w:rFonts w:hint="eastAsia"/>
        <w:lang w:eastAsia="zh-CN"/>
      </w:rPr>
      <w:t>SWCGDLX-20181204</w:t>
    </w:r>
    <w:r>
      <w:rPr>
        <w:rFonts w:hint="eastAsia"/>
      </w:rPr>
      <w:t>号                                                             江苏苏维工程管理有限公司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3D2"/>
    <w:multiLevelType w:val="multilevel"/>
    <w:tmpl w:val="082F23D2"/>
    <w:lvl w:ilvl="0" w:tentative="0">
      <w:start w:val="1"/>
      <w:numFmt w:val="decimal"/>
      <w:lvlText w:val="%1."/>
      <w:lvlJc w:val="left"/>
      <w:pPr>
        <w:tabs>
          <w:tab w:val="left" w:pos="1050"/>
        </w:tabs>
        <w:ind w:left="1050" w:hanging="420"/>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85007CF"/>
    <w:multiLevelType w:val="multilevel"/>
    <w:tmpl w:val="085007CF"/>
    <w:lvl w:ilvl="0" w:tentative="0">
      <w:start w:val="1"/>
      <w:numFmt w:val="decimal"/>
      <w:lvlText w:val="%1."/>
      <w:lvlJc w:val="left"/>
      <w:pPr>
        <w:tabs>
          <w:tab w:val="left" w:pos="630"/>
        </w:tabs>
        <w:ind w:left="630" w:hanging="420"/>
      </w:pPr>
      <w:rPr>
        <w:rFonts w:cs="Times New Roman"/>
        <w:color w:val="auto"/>
      </w:rPr>
    </w:lvl>
    <w:lvl w:ilvl="1" w:tentative="0">
      <w:start w:val="1"/>
      <w:numFmt w:val="decimalEnclosedCircle"/>
      <w:lvlText w:val="%2"/>
      <w:lvlJc w:val="left"/>
      <w:pPr>
        <w:tabs>
          <w:tab w:val="left" w:pos="1050"/>
        </w:tabs>
        <w:ind w:left="1050" w:hanging="420"/>
      </w:pPr>
      <w:rPr>
        <w:rFonts w:ascii="Times New Roman" w:hAnsi="Times New Roman" w:eastAsia="Times New Roman" w:cs="Times New Roman"/>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2">
    <w:nsid w:val="18D02AF5"/>
    <w:multiLevelType w:val="singleLevel"/>
    <w:tmpl w:val="18D02AF5"/>
    <w:lvl w:ilvl="0" w:tentative="0">
      <w:start w:val="1"/>
      <w:numFmt w:val="decimal"/>
      <w:lvlText w:val="（%1）"/>
      <w:lvlJc w:val="left"/>
      <w:pPr>
        <w:tabs>
          <w:tab w:val="left" w:pos="1571"/>
        </w:tabs>
        <w:ind w:left="1571" w:hanging="720"/>
      </w:pPr>
      <w:rPr>
        <w:rFonts w:hint="eastAsia" w:cs="Times New Roman"/>
        <w:color w:val="auto"/>
      </w:rPr>
    </w:lvl>
  </w:abstractNum>
  <w:abstractNum w:abstractNumId="3">
    <w:nsid w:val="1FD96D2B"/>
    <w:multiLevelType w:val="singleLevel"/>
    <w:tmpl w:val="1FD96D2B"/>
    <w:lvl w:ilvl="0" w:tentative="0">
      <w:start w:val="1"/>
      <w:numFmt w:val="decimal"/>
      <w:lvlText w:val="（%1）"/>
      <w:lvlJc w:val="left"/>
      <w:pPr>
        <w:tabs>
          <w:tab w:val="left" w:pos="1264"/>
        </w:tabs>
        <w:ind w:left="1264" w:hanging="696"/>
      </w:pPr>
      <w:rPr>
        <w:rFonts w:ascii="Times New Roman" w:hAnsi="Times New Roman" w:eastAsia="Times New Roman" w:cs="Times New Roman"/>
        <w:color w:val="auto"/>
      </w:rPr>
    </w:lvl>
  </w:abstractNum>
  <w:abstractNum w:abstractNumId="4">
    <w:nsid w:val="26D85E2D"/>
    <w:multiLevelType w:val="multilevel"/>
    <w:tmpl w:val="26D85E2D"/>
    <w:lvl w:ilvl="0" w:tentative="0">
      <w:start w:val="1"/>
      <w:numFmt w:val="decimal"/>
      <w:lvlText w:val="%1．"/>
      <w:lvlJc w:val="left"/>
      <w:pPr>
        <w:tabs>
          <w:tab w:val="left" w:pos="898"/>
        </w:tabs>
        <w:ind w:left="898" w:hanging="7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30C36D78"/>
    <w:multiLevelType w:val="singleLevel"/>
    <w:tmpl w:val="30C36D78"/>
    <w:lvl w:ilvl="0" w:tentative="0">
      <w:start w:val="1"/>
      <w:numFmt w:val="decimal"/>
      <w:lvlText w:val="%1．"/>
      <w:lvlJc w:val="left"/>
      <w:pPr>
        <w:tabs>
          <w:tab w:val="left" w:pos="552"/>
        </w:tabs>
        <w:ind w:left="552" w:hanging="420"/>
      </w:pPr>
      <w:rPr>
        <w:rFonts w:hint="eastAsia" w:cs="Times New Roman"/>
      </w:rPr>
    </w:lvl>
  </w:abstractNum>
  <w:abstractNum w:abstractNumId="6">
    <w:nsid w:val="38705783"/>
    <w:multiLevelType w:val="singleLevel"/>
    <w:tmpl w:val="38705783"/>
    <w:lvl w:ilvl="0" w:tentative="0">
      <w:start w:val="1"/>
      <w:numFmt w:val="decimal"/>
      <w:lvlText w:val="%1．"/>
      <w:lvlJc w:val="left"/>
      <w:pPr>
        <w:tabs>
          <w:tab w:val="left" w:pos="552"/>
        </w:tabs>
        <w:ind w:left="552" w:hanging="420"/>
      </w:pPr>
      <w:rPr>
        <w:rFonts w:hint="eastAsia" w:cs="Times New Roman"/>
      </w:rPr>
    </w:lvl>
  </w:abstractNum>
  <w:abstractNum w:abstractNumId="7">
    <w:nsid w:val="3E2B3608"/>
    <w:multiLevelType w:val="multilevel"/>
    <w:tmpl w:val="3E2B3608"/>
    <w:lvl w:ilvl="0" w:tentative="0">
      <w:start w:val="1"/>
      <w:numFmt w:val="decimalEnclosedCircle"/>
      <w:lvlText w:val="%1"/>
      <w:lvlJc w:val="left"/>
      <w:pPr>
        <w:tabs>
          <w:tab w:val="left" w:pos="570"/>
        </w:tabs>
        <w:ind w:left="570" w:hanging="360"/>
      </w:pPr>
      <w:rPr>
        <w:rFonts w:hint="default" w:cs="Times New Roman"/>
      </w:rPr>
    </w:lvl>
    <w:lvl w:ilvl="1" w:tentative="0">
      <w:start w:val="1"/>
      <w:numFmt w:val="lowerLetter"/>
      <w:lvlText w:val="%2)"/>
      <w:lvlJc w:val="left"/>
      <w:pPr>
        <w:tabs>
          <w:tab w:val="left" w:pos="1050"/>
        </w:tabs>
        <w:ind w:left="1050" w:hanging="420"/>
      </w:pPr>
      <w:rPr>
        <w:rFonts w:cs="Times New Roman"/>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8">
    <w:nsid w:val="4B320AA5"/>
    <w:multiLevelType w:val="multilevel"/>
    <w:tmpl w:val="4B320AA5"/>
    <w:lvl w:ilvl="0" w:tentative="0">
      <w:start w:val="1"/>
      <w:numFmt w:val="decimalEnclosedCircle"/>
      <w:lvlText w:val="%1"/>
      <w:lvlJc w:val="left"/>
      <w:pPr>
        <w:tabs>
          <w:tab w:val="left" w:pos="570"/>
        </w:tabs>
        <w:ind w:left="570" w:hanging="360"/>
      </w:pPr>
      <w:rPr>
        <w:rFonts w:hint="default" w:cs="Times New Roman"/>
      </w:rPr>
    </w:lvl>
    <w:lvl w:ilvl="1" w:tentative="0">
      <w:start w:val="1"/>
      <w:numFmt w:val="lowerLetter"/>
      <w:lvlText w:val="%2)"/>
      <w:lvlJc w:val="left"/>
      <w:pPr>
        <w:tabs>
          <w:tab w:val="left" w:pos="1050"/>
        </w:tabs>
        <w:ind w:left="1050" w:hanging="420"/>
      </w:pPr>
      <w:rPr>
        <w:rFonts w:cs="Times New Roman"/>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9">
    <w:nsid w:val="58494611"/>
    <w:multiLevelType w:val="singleLevel"/>
    <w:tmpl w:val="58494611"/>
    <w:lvl w:ilvl="0" w:tentative="0">
      <w:start w:val="1"/>
      <w:numFmt w:val="decimal"/>
      <w:suff w:val="nothing"/>
      <w:lvlText w:val="（%1）"/>
      <w:lvlJc w:val="left"/>
      <w:rPr>
        <w:rFonts w:cs="Times New Roman"/>
      </w:rPr>
    </w:lvl>
  </w:abstractNum>
  <w:abstractNum w:abstractNumId="10">
    <w:nsid w:val="59ACF18B"/>
    <w:multiLevelType w:val="singleLevel"/>
    <w:tmpl w:val="59ACF18B"/>
    <w:lvl w:ilvl="0" w:tentative="0">
      <w:start w:val="8"/>
      <w:numFmt w:val="decimal"/>
      <w:suff w:val="nothing"/>
      <w:lvlText w:val="%1、"/>
      <w:lvlJc w:val="left"/>
    </w:lvl>
  </w:abstractNum>
  <w:abstractNum w:abstractNumId="11">
    <w:nsid w:val="630C1BC3"/>
    <w:multiLevelType w:val="multilevel"/>
    <w:tmpl w:val="630C1BC3"/>
    <w:lvl w:ilvl="0" w:tentative="0">
      <w:start w:val="1"/>
      <w:numFmt w:val="decimal"/>
      <w:lvlText w:val="%1."/>
      <w:lvlJc w:val="left"/>
      <w:pPr>
        <w:tabs>
          <w:tab w:val="left" w:pos="510"/>
        </w:tabs>
        <w:ind w:left="510" w:hanging="360"/>
      </w:pPr>
      <w:rPr>
        <w:rFonts w:hint="eastAsia" w:cs="Times New Roman"/>
      </w:rPr>
    </w:lvl>
    <w:lvl w:ilvl="1" w:tentative="0">
      <w:start w:val="1"/>
      <w:numFmt w:val="decimal"/>
      <w:lvlText w:val="%2．"/>
      <w:lvlJc w:val="left"/>
      <w:pPr>
        <w:tabs>
          <w:tab w:val="left" w:pos="1290"/>
        </w:tabs>
        <w:ind w:left="1290" w:hanging="720"/>
      </w:pPr>
      <w:rPr>
        <w:rFonts w:hint="eastAsia" w:cs="Times New Roman"/>
      </w:rPr>
    </w:lvl>
    <w:lvl w:ilvl="2" w:tentative="0">
      <w:start w:val="3"/>
      <w:numFmt w:val="decimal"/>
      <w:lvlText w:val="（%3）"/>
      <w:lvlJc w:val="left"/>
      <w:pPr>
        <w:tabs>
          <w:tab w:val="left" w:pos="1140"/>
        </w:tabs>
        <w:ind w:left="1140" w:hanging="720"/>
      </w:pPr>
      <w:rPr>
        <w:rFonts w:hint="eastAsia" w:cs="Times New Roman"/>
      </w:rPr>
    </w:lvl>
    <w:lvl w:ilvl="3" w:tentative="0">
      <w:start w:val="1"/>
      <w:numFmt w:val="decimal"/>
      <w:lvlText w:val="（%4）"/>
      <w:lvlJc w:val="left"/>
      <w:pPr>
        <w:tabs>
          <w:tab w:val="left" w:pos="562"/>
        </w:tabs>
        <w:ind w:left="562" w:hanging="420"/>
      </w:pPr>
      <w:rPr>
        <w:rFonts w:ascii="宋体" w:hAnsi="宋体" w:eastAsia="宋体" w:cs="Times New Roman"/>
      </w:rPr>
    </w:lvl>
    <w:lvl w:ilvl="4" w:tentative="0">
      <w:start w:val="1"/>
      <w:numFmt w:val="decimal"/>
      <w:lvlText w:val="（%5）"/>
      <w:lvlJc w:val="left"/>
      <w:pPr>
        <w:tabs>
          <w:tab w:val="left" w:pos="2250"/>
        </w:tabs>
        <w:ind w:left="2250" w:hanging="420"/>
      </w:pPr>
      <w:rPr>
        <w:rFonts w:hint="eastAsia" w:cs="Times New Roman"/>
      </w:rPr>
    </w:lvl>
    <w:lvl w:ilvl="5" w:tentative="0">
      <w:start w:val="1"/>
      <w:numFmt w:val="lowerLetter"/>
      <w:lvlText w:val="%6．"/>
      <w:lvlJc w:val="left"/>
      <w:pPr>
        <w:ind w:left="928" w:hanging="360"/>
      </w:pPr>
      <w:rPr>
        <w:rFonts w:hint="default" w:cs="Times New Roman"/>
        <w:b/>
        <w:color w:val="auto"/>
      </w:rPr>
    </w:lvl>
    <w:lvl w:ilvl="6" w:tentative="0">
      <w:start w:val="1"/>
      <w:numFmt w:val="lowerLetter"/>
      <w:lvlText w:val="%7、"/>
      <w:lvlJc w:val="left"/>
      <w:pPr>
        <w:ind w:left="3030" w:hanging="360"/>
      </w:pPr>
      <w:rPr>
        <w:rFonts w:hint="default" w:cs="Times New Roman"/>
      </w:rPr>
    </w:lvl>
    <w:lvl w:ilvl="7" w:tentative="0">
      <w:start w:val="1"/>
      <w:numFmt w:val="lowerLetter"/>
      <w:lvlText w:val="%8)"/>
      <w:lvlJc w:val="left"/>
      <w:pPr>
        <w:tabs>
          <w:tab w:val="left" w:pos="3510"/>
        </w:tabs>
        <w:ind w:left="3510" w:hanging="420"/>
      </w:pPr>
      <w:rPr>
        <w:rFonts w:cs="Times New Roman"/>
      </w:rPr>
    </w:lvl>
    <w:lvl w:ilvl="8" w:tentative="0">
      <w:start w:val="1"/>
      <w:numFmt w:val="lowerRoman"/>
      <w:lvlText w:val="%9."/>
      <w:lvlJc w:val="right"/>
      <w:pPr>
        <w:tabs>
          <w:tab w:val="left" w:pos="3930"/>
        </w:tabs>
        <w:ind w:left="3930" w:hanging="420"/>
      </w:pPr>
      <w:rPr>
        <w:rFonts w:cs="Times New Roman"/>
      </w:rPr>
    </w:lvl>
  </w:abstractNum>
  <w:abstractNum w:abstractNumId="12">
    <w:nsid w:val="64607A38"/>
    <w:multiLevelType w:val="multilevel"/>
    <w:tmpl w:val="64607A38"/>
    <w:lvl w:ilvl="0" w:tentative="0">
      <w:start w:val="1"/>
      <w:numFmt w:val="chineseCountingThousand"/>
      <w:lvlText w:val="%1、"/>
      <w:lvlJc w:val="left"/>
      <w:pPr>
        <w:tabs>
          <w:tab w:val="left" w:pos="552"/>
        </w:tabs>
        <w:ind w:left="552" w:hanging="420"/>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0"/>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6EE101FC"/>
    <w:multiLevelType w:val="singleLevel"/>
    <w:tmpl w:val="6EE101FC"/>
    <w:lvl w:ilvl="0" w:tentative="0">
      <w:start w:val="1"/>
      <w:numFmt w:val="decimal"/>
      <w:lvlText w:val="%1．"/>
      <w:lvlJc w:val="left"/>
      <w:pPr>
        <w:tabs>
          <w:tab w:val="left" w:pos="570"/>
        </w:tabs>
        <w:ind w:left="570" w:hanging="420"/>
      </w:pPr>
      <w:rPr>
        <w:rFonts w:hint="eastAsia" w:cs="Times New Roman"/>
      </w:rPr>
    </w:lvl>
  </w:abstractNum>
  <w:abstractNum w:abstractNumId="14">
    <w:nsid w:val="72992A7F"/>
    <w:multiLevelType w:val="multilevel"/>
    <w:tmpl w:val="72992A7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7A672089"/>
    <w:multiLevelType w:val="singleLevel"/>
    <w:tmpl w:val="7A672089"/>
    <w:lvl w:ilvl="0" w:tentative="0">
      <w:start w:val="1"/>
      <w:numFmt w:val="decimal"/>
      <w:lvlText w:val="%1."/>
      <w:lvlJc w:val="left"/>
      <w:pPr>
        <w:tabs>
          <w:tab w:val="left" w:pos="762"/>
        </w:tabs>
        <w:ind w:left="762" w:hanging="210"/>
      </w:pPr>
      <w:rPr>
        <w:rFonts w:hint="eastAsia" w:cs="Times New Roman"/>
      </w:rPr>
    </w:lvl>
  </w:abstractNum>
  <w:num w:numId="1">
    <w:abstractNumId w:val="14"/>
  </w:num>
  <w:num w:numId="2">
    <w:abstractNumId w:val="9"/>
  </w:num>
  <w:num w:numId="3">
    <w:abstractNumId w:val="1"/>
  </w:num>
  <w:num w:numId="4">
    <w:abstractNumId w:val="2"/>
  </w:num>
  <w:num w:numId="5">
    <w:abstractNumId w:val="4"/>
  </w:num>
  <w:num w:numId="6">
    <w:abstractNumId w:val="15"/>
  </w:num>
  <w:num w:numId="7">
    <w:abstractNumId w:val="11"/>
  </w:num>
  <w:num w:numId="8">
    <w:abstractNumId w:val="3"/>
  </w:num>
  <w:num w:numId="9">
    <w:abstractNumId w:val="8"/>
  </w:num>
  <w:num w:numId="10">
    <w:abstractNumId w:val="5"/>
  </w:num>
  <w:num w:numId="11">
    <w:abstractNumId w:val="13"/>
  </w:num>
  <w:num w:numId="12">
    <w:abstractNumId w:val="6"/>
  </w:num>
  <w:num w:numId="13">
    <w:abstractNumId w:val="10"/>
  </w:num>
  <w:num w:numId="14">
    <w:abstractNumId w:val="1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3F33358E"/>
    <w:rsid w:val="00050FC6"/>
    <w:rsid w:val="00063E9C"/>
    <w:rsid w:val="000A6996"/>
    <w:rsid w:val="000C5A16"/>
    <w:rsid w:val="000D0261"/>
    <w:rsid w:val="00114FEB"/>
    <w:rsid w:val="00117CE7"/>
    <w:rsid w:val="00142787"/>
    <w:rsid w:val="0017676E"/>
    <w:rsid w:val="001D4353"/>
    <w:rsid w:val="001D6E3B"/>
    <w:rsid w:val="0020577F"/>
    <w:rsid w:val="00211CC4"/>
    <w:rsid w:val="00270DE9"/>
    <w:rsid w:val="00277779"/>
    <w:rsid w:val="00291537"/>
    <w:rsid w:val="002963AB"/>
    <w:rsid w:val="002C0788"/>
    <w:rsid w:val="002C6747"/>
    <w:rsid w:val="003415AC"/>
    <w:rsid w:val="00393C54"/>
    <w:rsid w:val="003A1A46"/>
    <w:rsid w:val="003A4B05"/>
    <w:rsid w:val="00401291"/>
    <w:rsid w:val="004021FB"/>
    <w:rsid w:val="00406519"/>
    <w:rsid w:val="00424CF3"/>
    <w:rsid w:val="00433755"/>
    <w:rsid w:val="004342A7"/>
    <w:rsid w:val="004350A5"/>
    <w:rsid w:val="004C63C6"/>
    <w:rsid w:val="004C6AB5"/>
    <w:rsid w:val="004E5D17"/>
    <w:rsid w:val="00517485"/>
    <w:rsid w:val="005A36D9"/>
    <w:rsid w:val="005B09D8"/>
    <w:rsid w:val="00611D66"/>
    <w:rsid w:val="00651435"/>
    <w:rsid w:val="006836A2"/>
    <w:rsid w:val="006A167F"/>
    <w:rsid w:val="006C1F9F"/>
    <w:rsid w:val="006C5B61"/>
    <w:rsid w:val="006F1207"/>
    <w:rsid w:val="00766C72"/>
    <w:rsid w:val="007B3F54"/>
    <w:rsid w:val="007B5356"/>
    <w:rsid w:val="007C3141"/>
    <w:rsid w:val="007C7BD5"/>
    <w:rsid w:val="007D0597"/>
    <w:rsid w:val="007F1B82"/>
    <w:rsid w:val="008146D6"/>
    <w:rsid w:val="00826E90"/>
    <w:rsid w:val="008411B0"/>
    <w:rsid w:val="008740F1"/>
    <w:rsid w:val="00896B3C"/>
    <w:rsid w:val="008A61FF"/>
    <w:rsid w:val="008B3517"/>
    <w:rsid w:val="008C7DC3"/>
    <w:rsid w:val="008F32F3"/>
    <w:rsid w:val="009249D3"/>
    <w:rsid w:val="00934D7F"/>
    <w:rsid w:val="009406B8"/>
    <w:rsid w:val="009D20A8"/>
    <w:rsid w:val="00AD3FB8"/>
    <w:rsid w:val="00B055D5"/>
    <w:rsid w:val="00B920A1"/>
    <w:rsid w:val="00BB2EBD"/>
    <w:rsid w:val="00D341EC"/>
    <w:rsid w:val="00D418F6"/>
    <w:rsid w:val="00DA5381"/>
    <w:rsid w:val="00DC5174"/>
    <w:rsid w:val="00DC6AE8"/>
    <w:rsid w:val="00E045A2"/>
    <w:rsid w:val="00E54D13"/>
    <w:rsid w:val="00E55289"/>
    <w:rsid w:val="00E76986"/>
    <w:rsid w:val="00F0346C"/>
    <w:rsid w:val="00F7421D"/>
    <w:rsid w:val="00FE6368"/>
    <w:rsid w:val="00FF407D"/>
    <w:rsid w:val="00FF51C1"/>
    <w:rsid w:val="030301B8"/>
    <w:rsid w:val="045A15A8"/>
    <w:rsid w:val="07020FB5"/>
    <w:rsid w:val="0E9E0204"/>
    <w:rsid w:val="0ECB62B2"/>
    <w:rsid w:val="0FA550AE"/>
    <w:rsid w:val="10875C9A"/>
    <w:rsid w:val="17B9696D"/>
    <w:rsid w:val="19352209"/>
    <w:rsid w:val="1A9C5F1F"/>
    <w:rsid w:val="1BF224CB"/>
    <w:rsid w:val="1C2E3116"/>
    <w:rsid w:val="2002476C"/>
    <w:rsid w:val="212233FA"/>
    <w:rsid w:val="21B17426"/>
    <w:rsid w:val="24D2340D"/>
    <w:rsid w:val="254C7860"/>
    <w:rsid w:val="25AD73CD"/>
    <w:rsid w:val="28097758"/>
    <w:rsid w:val="29BA7FCF"/>
    <w:rsid w:val="29D11521"/>
    <w:rsid w:val="2A044235"/>
    <w:rsid w:val="2B466279"/>
    <w:rsid w:val="2D533ACF"/>
    <w:rsid w:val="2E4F5F52"/>
    <w:rsid w:val="348F025F"/>
    <w:rsid w:val="3A5625EC"/>
    <w:rsid w:val="3BD06D6F"/>
    <w:rsid w:val="3E765382"/>
    <w:rsid w:val="3F33358E"/>
    <w:rsid w:val="423A628E"/>
    <w:rsid w:val="42485C3D"/>
    <w:rsid w:val="46482D2F"/>
    <w:rsid w:val="482D2706"/>
    <w:rsid w:val="4CE86E10"/>
    <w:rsid w:val="4D227367"/>
    <w:rsid w:val="53EF06E5"/>
    <w:rsid w:val="54521E5C"/>
    <w:rsid w:val="56620D7B"/>
    <w:rsid w:val="580A5FE3"/>
    <w:rsid w:val="636A5290"/>
    <w:rsid w:val="6472563D"/>
    <w:rsid w:val="69617CAF"/>
    <w:rsid w:val="6B68751F"/>
    <w:rsid w:val="6E8B7BA8"/>
    <w:rsid w:val="6FE86877"/>
    <w:rsid w:val="750C761A"/>
    <w:rsid w:val="75AC32BF"/>
    <w:rsid w:val="77F10798"/>
    <w:rsid w:val="7B11236B"/>
    <w:rsid w:val="7BF80342"/>
    <w:rsid w:val="7BFC477F"/>
    <w:rsid w:val="7F8B76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0" w:semiHidden="0" w:name="Hyperlink" w:locked="1"/>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qFormat="1" w:unhideWhenUsed="0" w:uiPriority="99" w:semiHidden="0" w:name="HTML Typewriter"/>
    <w:lsdException w:uiPriority="99" w:name="HTML Variable" w:locked="1"/>
    <w:lsdException w:qFormat="1" w:uiPriority="99" w:name="Normal Table"/>
    <w:lsdException w:qFormat="1"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9"/>
    <w:pPr>
      <w:keepNext/>
      <w:jc w:val="center"/>
      <w:outlineLvl w:val="0"/>
    </w:pPr>
    <w:rPr>
      <w:b/>
      <w:kern w:val="44"/>
      <w:sz w:val="44"/>
      <w:szCs w:val="20"/>
    </w:rPr>
  </w:style>
  <w:style w:type="character" w:default="1" w:styleId="11">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0"/>
    <w:semiHidden/>
    <w:qFormat/>
    <w:locked/>
    <w:uiPriority w:val="99"/>
    <w:rPr>
      <w:b/>
      <w:bCs/>
      <w:kern w:val="2"/>
      <w:sz w:val="21"/>
      <w:szCs w:val="22"/>
    </w:rPr>
  </w:style>
  <w:style w:type="paragraph" w:styleId="4">
    <w:name w:val="annotation text"/>
    <w:basedOn w:val="1"/>
    <w:link w:val="19"/>
    <w:qFormat/>
    <w:uiPriority w:val="99"/>
    <w:pPr>
      <w:jc w:val="left"/>
    </w:pPr>
    <w:rPr>
      <w:kern w:val="0"/>
      <w:sz w:val="20"/>
      <w:szCs w:val="20"/>
    </w:rPr>
  </w:style>
  <w:style w:type="paragraph" w:styleId="5">
    <w:name w:val="Normal Indent"/>
    <w:basedOn w:val="1"/>
    <w:qFormat/>
    <w:uiPriority w:val="99"/>
    <w:pPr>
      <w:ind w:firstLine="420"/>
    </w:pPr>
    <w:rPr>
      <w:rFonts w:ascii="Times New Roman" w:hAnsi="Times New Roman"/>
      <w:szCs w:val="20"/>
    </w:rPr>
  </w:style>
  <w:style w:type="paragraph" w:styleId="6">
    <w:name w:val="Plain Text"/>
    <w:basedOn w:val="1"/>
    <w:link w:val="21"/>
    <w:qFormat/>
    <w:uiPriority w:val="99"/>
    <w:rPr>
      <w:rFonts w:ascii="宋体" w:hAnsi="Courier New"/>
      <w:kern w:val="0"/>
      <w:szCs w:val="20"/>
    </w:rPr>
  </w:style>
  <w:style w:type="paragraph" w:styleId="7">
    <w:name w:val="Balloon Text"/>
    <w:basedOn w:val="1"/>
    <w:link w:val="22"/>
    <w:semiHidden/>
    <w:qFormat/>
    <w:locked/>
    <w:uiPriority w:val="99"/>
    <w:rPr>
      <w:sz w:val="18"/>
      <w:szCs w:val="18"/>
    </w:rPr>
  </w:style>
  <w:style w:type="paragraph" w:styleId="8">
    <w:name w:val="footer"/>
    <w:basedOn w:val="1"/>
    <w:link w:val="23"/>
    <w:qFormat/>
    <w:uiPriority w:val="99"/>
    <w:pPr>
      <w:tabs>
        <w:tab w:val="center" w:pos="4153"/>
        <w:tab w:val="right" w:pos="8306"/>
      </w:tabs>
      <w:snapToGrid w:val="0"/>
      <w:jc w:val="left"/>
    </w:pPr>
    <w:rPr>
      <w:kern w:val="0"/>
      <w:sz w:val="18"/>
      <w:szCs w:val="20"/>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kern w:val="0"/>
      <w:sz w:val="18"/>
      <w:szCs w:val="20"/>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FollowedHyperlink"/>
    <w:basedOn w:val="11"/>
    <w:qFormat/>
    <w:uiPriority w:val="99"/>
    <w:rPr>
      <w:rFonts w:cs="Times New Roman"/>
      <w:color w:val="auto"/>
      <w:u w:val="none"/>
    </w:rPr>
  </w:style>
  <w:style w:type="character" w:styleId="13">
    <w:name w:val="HTML Typewriter"/>
    <w:basedOn w:val="11"/>
    <w:qFormat/>
    <w:uiPriority w:val="99"/>
    <w:rPr>
      <w:rFonts w:ascii="宋体" w:hAnsi="宋体" w:eastAsia="宋体" w:cs="Times New Roman"/>
      <w:sz w:val="24"/>
    </w:rPr>
  </w:style>
  <w:style w:type="character" w:styleId="14">
    <w:name w:val="Hyperlink"/>
    <w:basedOn w:val="11"/>
    <w:qFormat/>
    <w:locked/>
    <w:uiPriority w:val="0"/>
    <w:rPr>
      <w:color w:val="0000FF"/>
      <w:u w:val="single"/>
    </w:rPr>
  </w:style>
  <w:style w:type="character" w:styleId="15">
    <w:name w:val="annotation reference"/>
    <w:basedOn w:val="11"/>
    <w:semiHidden/>
    <w:qFormat/>
    <w:locked/>
    <w:uiPriority w:val="99"/>
    <w:rPr>
      <w:rFonts w:cs="Times New Roman"/>
      <w:sz w:val="21"/>
    </w:r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标题 1 Char"/>
    <w:basedOn w:val="11"/>
    <w:link w:val="2"/>
    <w:qFormat/>
    <w:locked/>
    <w:uiPriority w:val="99"/>
    <w:rPr>
      <w:rFonts w:cs="Times New Roman"/>
      <w:b/>
      <w:kern w:val="44"/>
      <w:sz w:val="44"/>
    </w:rPr>
  </w:style>
  <w:style w:type="character" w:customStyle="1" w:styleId="19">
    <w:name w:val="批注文字 Char"/>
    <w:basedOn w:val="11"/>
    <w:link w:val="4"/>
    <w:semiHidden/>
    <w:qFormat/>
    <w:locked/>
    <w:uiPriority w:val="99"/>
    <w:rPr>
      <w:rFonts w:cs="Times New Roman"/>
    </w:rPr>
  </w:style>
  <w:style w:type="character" w:customStyle="1" w:styleId="20">
    <w:name w:val="批注主题 Char"/>
    <w:basedOn w:val="19"/>
    <w:link w:val="3"/>
    <w:semiHidden/>
    <w:qFormat/>
    <w:locked/>
    <w:uiPriority w:val="99"/>
    <w:rPr>
      <w:b/>
      <w:kern w:val="2"/>
      <w:sz w:val="22"/>
    </w:rPr>
  </w:style>
  <w:style w:type="character" w:customStyle="1" w:styleId="21">
    <w:name w:val="纯文本 Char"/>
    <w:basedOn w:val="11"/>
    <w:link w:val="6"/>
    <w:semiHidden/>
    <w:qFormat/>
    <w:locked/>
    <w:uiPriority w:val="99"/>
    <w:rPr>
      <w:rFonts w:ascii="宋体" w:hAnsi="Courier New" w:cs="Times New Roman"/>
      <w:sz w:val="21"/>
    </w:rPr>
  </w:style>
  <w:style w:type="character" w:customStyle="1" w:styleId="22">
    <w:name w:val="批注框文本 Char"/>
    <w:basedOn w:val="11"/>
    <w:link w:val="7"/>
    <w:semiHidden/>
    <w:qFormat/>
    <w:locked/>
    <w:uiPriority w:val="99"/>
    <w:rPr>
      <w:rFonts w:cs="Times New Roman"/>
      <w:kern w:val="2"/>
      <w:sz w:val="18"/>
    </w:rPr>
  </w:style>
  <w:style w:type="character" w:customStyle="1" w:styleId="23">
    <w:name w:val="页脚 Char"/>
    <w:basedOn w:val="11"/>
    <w:link w:val="8"/>
    <w:semiHidden/>
    <w:qFormat/>
    <w:locked/>
    <w:uiPriority w:val="99"/>
    <w:rPr>
      <w:rFonts w:cs="Times New Roman"/>
      <w:sz w:val="18"/>
    </w:rPr>
  </w:style>
  <w:style w:type="character" w:customStyle="1" w:styleId="24">
    <w:name w:val="页眉 Char"/>
    <w:basedOn w:val="11"/>
    <w:link w:val="9"/>
    <w:semiHidden/>
    <w:qFormat/>
    <w:locked/>
    <w:uiPriority w:val="99"/>
    <w:rPr>
      <w:rFonts w:cs="Times New Roman"/>
      <w:sz w:val="18"/>
    </w:rPr>
  </w:style>
  <w:style w:type="paragraph" w:customStyle="1" w:styleId="25">
    <w:name w:val="普通文字"/>
    <w:basedOn w:val="1"/>
    <w:next w:val="1"/>
    <w:qFormat/>
    <w:uiPriority w:val="99"/>
    <w:rPr>
      <w:rFonts w:ascii="宋体" w:hAnsi="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2159</Words>
  <Characters>12308</Characters>
  <Lines>102</Lines>
  <Paragraphs>28</Paragraphs>
  <TotalTime>2</TotalTime>
  <ScaleCrop>false</ScaleCrop>
  <LinksUpToDate>false</LinksUpToDate>
  <CharactersWithSpaces>14439</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2018-09-10T09:01:00Z</dcterms:created>
  <dc:creator>qy</dc:creator>
  <cp:lastModifiedBy>Lorraine.</cp:lastModifiedBy>
  <dcterms:modified xsi:type="dcterms:W3CDTF">2018-12-17T10:13:06Z</dcterms:modified>
  <dc:title>SWCGDLX-20180601号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